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49" w:rsidRPr="000A3592" w:rsidRDefault="000E529F" w:rsidP="004E20F9">
      <w:pPr>
        <w:spacing w:line="400" w:lineRule="exact"/>
        <w:rPr>
          <w:rFonts w:ascii="ＭＳ ゴシック" w:eastAsia="ＭＳ ゴシック" w:hAnsi="ＭＳ ゴシック" w:hint="default"/>
          <w:sz w:val="24"/>
          <w:szCs w:val="24"/>
        </w:rPr>
      </w:pPr>
      <w:bookmarkStart w:id="0" w:name="_GoBack"/>
      <w:bookmarkEnd w:id="0"/>
      <w:r w:rsidRPr="000A3592">
        <w:rPr>
          <w:rFonts w:ascii="ＭＳ ゴシック" w:eastAsia="ＭＳ ゴシック" w:hAnsi="ＭＳ ゴシック"/>
          <w:sz w:val="24"/>
          <w:szCs w:val="24"/>
        </w:rPr>
        <w:t>様式第５</w:t>
      </w:r>
      <w:r w:rsidR="00DC6649" w:rsidRPr="000A3592">
        <w:rPr>
          <w:rFonts w:ascii="ＭＳ ゴシック" w:eastAsia="ＭＳ ゴシック" w:hAnsi="ＭＳ ゴシック"/>
          <w:sz w:val="24"/>
          <w:szCs w:val="24"/>
        </w:rPr>
        <w:t>号</w:t>
      </w:r>
      <w:r w:rsidRPr="000A3592">
        <w:rPr>
          <w:rFonts w:ascii="ＭＳ ゴシック" w:eastAsia="ＭＳ ゴシック" w:hAnsi="ＭＳ ゴシック"/>
          <w:sz w:val="24"/>
          <w:szCs w:val="24"/>
        </w:rPr>
        <w:t>（第13条関係）</w:t>
      </w:r>
    </w:p>
    <w:p w:rsidR="00DC6649" w:rsidRPr="000A3592" w:rsidRDefault="00DC6649"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jc w:val="right"/>
        <w:rPr>
          <w:rFonts w:ascii="ＭＳ ゴシック" w:eastAsia="ＭＳ ゴシック" w:hAnsi="ＭＳ ゴシック" w:hint="default"/>
          <w:sz w:val="24"/>
          <w:szCs w:val="24"/>
        </w:rPr>
      </w:pPr>
      <w:r w:rsidRPr="000A3592">
        <w:rPr>
          <w:rFonts w:ascii="ＭＳ ゴシック" w:eastAsia="ＭＳ ゴシック" w:hAnsi="ＭＳ ゴシック"/>
          <w:spacing w:val="-4"/>
          <w:sz w:val="24"/>
          <w:szCs w:val="24"/>
        </w:rPr>
        <w:t xml:space="preserve">                                     </w:t>
      </w:r>
      <w:r w:rsidR="0015366F" w:rsidRPr="000A3592">
        <w:rPr>
          <w:rFonts w:ascii="ＭＳ ゴシック" w:eastAsia="ＭＳ ゴシック" w:hAnsi="ＭＳ ゴシック"/>
          <w:spacing w:val="-4"/>
          <w:sz w:val="24"/>
          <w:szCs w:val="24"/>
        </w:rPr>
        <w:t>年</w:t>
      </w:r>
      <w:r w:rsidRPr="000A3592">
        <w:rPr>
          <w:rFonts w:ascii="ＭＳ ゴシック" w:eastAsia="ＭＳ ゴシック" w:hAnsi="ＭＳ ゴシック"/>
          <w:spacing w:val="-4"/>
          <w:sz w:val="24"/>
          <w:szCs w:val="24"/>
        </w:rPr>
        <w:t xml:space="preserve">    </w:t>
      </w:r>
      <w:r w:rsidRPr="000A3592">
        <w:rPr>
          <w:rFonts w:ascii="ＭＳ ゴシック" w:eastAsia="ＭＳ ゴシック" w:hAnsi="ＭＳ ゴシック"/>
          <w:sz w:val="24"/>
          <w:szCs w:val="24"/>
        </w:rPr>
        <w:t>月</w:t>
      </w:r>
      <w:r w:rsidRPr="000A3592">
        <w:rPr>
          <w:rFonts w:ascii="ＭＳ ゴシック" w:eastAsia="ＭＳ ゴシック" w:hAnsi="ＭＳ ゴシック"/>
          <w:spacing w:val="-4"/>
          <w:sz w:val="24"/>
          <w:szCs w:val="24"/>
        </w:rPr>
        <w:t xml:space="preserve">    </w:t>
      </w:r>
      <w:r w:rsidRPr="000A3592">
        <w:rPr>
          <w:rFonts w:ascii="ＭＳ ゴシック" w:eastAsia="ＭＳ ゴシック" w:hAnsi="ＭＳ ゴシック"/>
          <w:sz w:val="24"/>
          <w:szCs w:val="24"/>
        </w:rPr>
        <w:t>日</w:t>
      </w:r>
    </w:p>
    <w:p w:rsidR="00DC6649" w:rsidRPr="000A3592" w:rsidRDefault="00DC6649"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　群馬県知事　</w:t>
      </w:r>
      <w:r w:rsidRPr="000A3592">
        <w:rPr>
          <w:rFonts w:ascii="ＭＳ ゴシック" w:eastAsia="ＭＳ ゴシック" w:hAnsi="ＭＳ ゴシック"/>
          <w:spacing w:val="-4"/>
          <w:sz w:val="24"/>
          <w:szCs w:val="24"/>
        </w:rPr>
        <w:t xml:space="preserve">  </w:t>
      </w:r>
      <w:r w:rsidR="00A203CB" w:rsidRPr="000A3592">
        <w:rPr>
          <w:rFonts w:ascii="ＭＳ ゴシック" w:eastAsia="ＭＳ ゴシック" w:hAnsi="ＭＳ ゴシック"/>
          <w:sz w:val="24"/>
          <w:szCs w:val="24"/>
        </w:rPr>
        <w:t>あて</w:t>
      </w:r>
    </w:p>
    <w:p w:rsidR="00DC6649" w:rsidRPr="000A3592" w:rsidRDefault="00DC6649" w:rsidP="004E20F9">
      <w:pPr>
        <w:spacing w:line="400" w:lineRule="exact"/>
        <w:rPr>
          <w:rFonts w:ascii="ＭＳ ゴシック" w:eastAsia="ＭＳ ゴシック" w:hAnsi="ＭＳ ゴシック" w:hint="default"/>
          <w:sz w:val="24"/>
          <w:szCs w:val="24"/>
        </w:rPr>
      </w:pPr>
    </w:p>
    <w:p w:rsidR="0015366F" w:rsidRPr="000A3592" w:rsidRDefault="00A203CB" w:rsidP="004E20F9">
      <w:pPr>
        <w:spacing w:line="400" w:lineRule="exact"/>
        <w:ind w:firstLineChars="1985" w:firstLine="5097"/>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補助事業者</w:t>
      </w:r>
    </w:p>
    <w:p w:rsidR="00DC6649" w:rsidRPr="000A3592" w:rsidRDefault="00DC6649" w:rsidP="004E20F9">
      <w:pPr>
        <w:spacing w:line="400" w:lineRule="exact"/>
        <w:ind w:firstLineChars="2096" w:firstLine="5382"/>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所在地</w:t>
      </w:r>
      <w:r w:rsidR="0015366F" w:rsidRPr="000A3592">
        <w:rPr>
          <w:rFonts w:ascii="ＭＳ ゴシック" w:eastAsia="ＭＳ ゴシック" w:hAnsi="ＭＳ ゴシック"/>
          <w:sz w:val="24"/>
          <w:szCs w:val="24"/>
        </w:rPr>
        <w:t xml:space="preserve">　　</w:t>
      </w:r>
    </w:p>
    <w:p w:rsidR="0015366F" w:rsidRPr="000A3592" w:rsidRDefault="0015366F" w:rsidP="004E20F9">
      <w:pPr>
        <w:spacing w:line="400" w:lineRule="exact"/>
        <w:ind w:rightChars="1123" w:right="2547" w:firstLineChars="2096" w:firstLine="5382"/>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名称</w:t>
      </w:r>
    </w:p>
    <w:p w:rsidR="00DC6649" w:rsidRPr="000A3592" w:rsidRDefault="0015366F" w:rsidP="004E20F9">
      <w:pPr>
        <w:spacing w:line="400" w:lineRule="exact"/>
        <w:ind w:rightChars="374" w:right="848" w:firstLineChars="2096" w:firstLine="5382"/>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代表者</w:t>
      </w:r>
      <w:r w:rsidR="004E20F9" w:rsidRPr="000A3592">
        <w:rPr>
          <w:rFonts w:ascii="ＭＳ ゴシック" w:eastAsia="ＭＳ ゴシック" w:hAnsi="ＭＳ ゴシック"/>
          <w:sz w:val="24"/>
          <w:szCs w:val="24"/>
        </w:rPr>
        <w:t>職・</w:t>
      </w:r>
      <w:r w:rsidRPr="000A3592">
        <w:rPr>
          <w:rFonts w:ascii="ＭＳ ゴシック" w:eastAsia="ＭＳ ゴシック" w:hAnsi="ＭＳ ゴシック"/>
          <w:sz w:val="24"/>
          <w:szCs w:val="24"/>
        </w:rPr>
        <w:t>氏名</w:t>
      </w:r>
      <w:r w:rsidR="00DC6649" w:rsidRPr="000A3592">
        <w:rPr>
          <w:rFonts w:ascii="ＭＳ ゴシック" w:eastAsia="ＭＳ ゴシック" w:hAnsi="ＭＳ ゴシック"/>
          <w:sz w:val="24"/>
          <w:szCs w:val="24"/>
        </w:rPr>
        <w:t xml:space="preserve">　</w:t>
      </w:r>
      <w:r w:rsidR="00DC6649" w:rsidRPr="000A3592">
        <w:rPr>
          <w:rFonts w:ascii="ＭＳ ゴシック" w:eastAsia="ＭＳ ゴシック" w:hAnsi="ＭＳ ゴシック"/>
          <w:spacing w:val="-4"/>
          <w:sz w:val="24"/>
          <w:szCs w:val="24"/>
        </w:rPr>
        <w:t xml:space="preserve"> </w:t>
      </w:r>
    </w:p>
    <w:p w:rsidR="00DC6649" w:rsidRPr="000A3592" w:rsidRDefault="00DC6649"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rPr>
          <w:rFonts w:ascii="ＭＳ ゴシック" w:eastAsia="ＭＳ ゴシック" w:hAnsi="ＭＳ ゴシック" w:hint="default"/>
          <w:sz w:val="24"/>
          <w:szCs w:val="24"/>
        </w:rPr>
      </w:pPr>
    </w:p>
    <w:p w:rsidR="00DC6649" w:rsidRPr="00CF2E5F" w:rsidRDefault="00593003" w:rsidP="004E20F9">
      <w:pPr>
        <w:spacing w:line="400" w:lineRule="exact"/>
        <w:jc w:val="center"/>
        <w:rPr>
          <w:rFonts w:ascii="ＭＳ ゴシック" w:eastAsia="ＭＳ ゴシック" w:hAnsi="ＭＳ ゴシック" w:hint="default"/>
          <w:color w:val="auto"/>
          <w:sz w:val="24"/>
          <w:szCs w:val="24"/>
        </w:rPr>
      </w:pPr>
      <w:r w:rsidRPr="00CF2E5F">
        <w:rPr>
          <w:rFonts w:ascii="ＭＳ ゴシック" w:eastAsia="ＭＳ ゴシック" w:hAnsi="ＭＳ ゴシック"/>
          <w:color w:val="auto"/>
          <w:sz w:val="24"/>
          <w:szCs w:val="24"/>
        </w:rPr>
        <w:t>若者の人生設計応援！事業</w:t>
      </w:r>
      <w:r w:rsidR="00B10BEC" w:rsidRPr="00CF2E5F">
        <w:rPr>
          <w:rFonts w:ascii="ＭＳ ゴシック" w:eastAsia="ＭＳ ゴシック" w:hAnsi="ＭＳ ゴシック"/>
          <w:color w:val="auto"/>
          <w:sz w:val="24"/>
          <w:szCs w:val="24"/>
        </w:rPr>
        <w:t>補助金</w:t>
      </w:r>
      <w:r w:rsidR="000E529F" w:rsidRPr="00CF2E5F">
        <w:rPr>
          <w:rFonts w:ascii="ＭＳ ゴシック" w:eastAsia="ＭＳ ゴシック" w:hAnsi="ＭＳ ゴシック"/>
          <w:color w:val="auto"/>
          <w:sz w:val="24"/>
          <w:szCs w:val="24"/>
        </w:rPr>
        <w:t xml:space="preserve">　消費税等仕入</w:t>
      </w:r>
      <w:r w:rsidR="00BB743B" w:rsidRPr="00CF2E5F">
        <w:rPr>
          <w:rFonts w:ascii="ＭＳ ゴシック" w:eastAsia="ＭＳ ゴシック" w:hAnsi="ＭＳ ゴシック"/>
          <w:color w:val="auto"/>
          <w:sz w:val="24"/>
          <w:szCs w:val="24"/>
        </w:rPr>
        <w:t>控除税</w:t>
      </w:r>
      <w:r w:rsidR="000E529F" w:rsidRPr="00CF2E5F">
        <w:rPr>
          <w:rFonts w:ascii="ＭＳ ゴシック" w:eastAsia="ＭＳ ゴシック" w:hAnsi="ＭＳ ゴシック"/>
          <w:color w:val="auto"/>
          <w:sz w:val="24"/>
          <w:szCs w:val="24"/>
        </w:rPr>
        <w:t>額報告書</w:t>
      </w:r>
    </w:p>
    <w:p w:rsidR="00A203CB" w:rsidRPr="00CF2E5F" w:rsidRDefault="00A203CB" w:rsidP="004E20F9">
      <w:pPr>
        <w:spacing w:line="400" w:lineRule="exact"/>
        <w:ind w:firstLineChars="100" w:firstLine="257"/>
        <w:rPr>
          <w:rFonts w:ascii="ＭＳ ゴシック" w:eastAsia="ＭＳ ゴシック" w:hAnsi="ＭＳ ゴシック" w:hint="default"/>
          <w:color w:val="auto"/>
          <w:sz w:val="24"/>
          <w:szCs w:val="24"/>
        </w:rPr>
      </w:pPr>
      <w:r w:rsidRPr="00CF2E5F">
        <w:rPr>
          <w:rFonts w:ascii="ＭＳ ゴシック" w:eastAsia="ＭＳ ゴシック" w:hAnsi="ＭＳ ゴシック"/>
          <w:color w:val="auto"/>
          <w:sz w:val="24"/>
          <w:szCs w:val="24"/>
        </w:rPr>
        <w:t xml:space="preserve">　　</w:t>
      </w:r>
    </w:p>
    <w:p w:rsidR="00DC6649" w:rsidRPr="00CF2E5F" w:rsidRDefault="00A203CB" w:rsidP="004E20F9">
      <w:pPr>
        <w:spacing w:line="400" w:lineRule="exact"/>
        <w:ind w:firstLineChars="200" w:firstLine="514"/>
        <w:rPr>
          <w:rFonts w:ascii="ＭＳ ゴシック" w:eastAsia="ＭＳ ゴシック" w:hAnsi="ＭＳ ゴシック" w:hint="default"/>
          <w:color w:val="auto"/>
          <w:sz w:val="24"/>
          <w:szCs w:val="24"/>
        </w:rPr>
      </w:pPr>
      <w:r w:rsidRPr="00CF2E5F">
        <w:rPr>
          <w:rFonts w:ascii="ＭＳ ゴシック" w:eastAsia="ＭＳ ゴシック" w:hAnsi="ＭＳ ゴシック"/>
          <w:color w:val="auto"/>
          <w:sz w:val="24"/>
          <w:szCs w:val="24"/>
        </w:rPr>
        <w:t>年　　月　　日付</w:t>
      </w:r>
      <w:r w:rsidR="000D50E1" w:rsidRPr="00CF2E5F">
        <w:rPr>
          <w:rFonts w:ascii="ＭＳ ゴシック" w:eastAsia="ＭＳ ゴシック" w:hAnsi="ＭＳ ゴシック"/>
          <w:color w:val="auto"/>
          <w:sz w:val="24"/>
          <w:szCs w:val="24"/>
        </w:rPr>
        <w:t>群馬県指令</w:t>
      </w:r>
      <w:r w:rsidR="003433E3" w:rsidRPr="00CF2E5F">
        <w:rPr>
          <w:rFonts w:ascii="ＭＳ ゴシック" w:eastAsia="ＭＳ ゴシック" w:hAnsi="ＭＳ ゴシック"/>
          <w:color w:val="auto"/>
          <w:sz w:val="24"/>
          <w:szCs w:val="24"/>
        </w:rPr>
        <w:t>生こ</w:t>
      </w:r>
      <w:r w:rsidRPr="00CF2E5F">
        <w:rPr>
          <w:rFonts w:ascii="ＭＳ ゴシック" w:eastAsia="ＭＳ ゴシック" w:hAnsi="ＭＳ ゴシック"/>
          <w:color w:val="auto"/>
          <w:sz w:val="24"/>
          <w:szCs w:val="24"/>
        </w:rPr>
        <w:t>第　　号で交付決定があったこの補助金について、</w:t>
      </w:r>
      <w:r w:rsidR="00593003" w:rsidRPr="00CF2E5F">
        <w:rPr>
          <w:rFonts w:ascii="ＭＳ ゴシック" w:eastAsia="ＭＳ ゴシック" w:hAnsi="ＭＳ ゴシック"/>
          <w:color w:val="auto"/>
          <w:sz w:val="24"/>
          <w:szCs w:val="24"/>
        </w:rPr>
        <w:t>若者の人生設計応援！事業</w:t>
      </w:r>
      <w:r w:rsidR="00B10BEC" w:rsidRPr="00CF2E5F">
        <w:rPr>
          <w:rFonts w:ascii="ＭＳ ゴシック" w:eastAsia="ＭＳ ゴシック" w:hAnsi="ＭＳ ゴシック"/>
          <w:color w:val="auto"/>
          <w:sz w:val="24"/>
          <w:szCs w:val="24"/>
        </w:rPr>
        <w:t>補助金</w:t>
      </w:r>
      <w:r w:rsidR="00015B2D" w:rsidRPr="00CF2E5F">
        <w:rPr>
          <w:rFonts w:ascii="ＭＳ ゴシック" w:eastAsia="ＭＳ ゴシック" w:hAnsi="ＭＳ ゴシック"/>
          <w:color w:val="auto"/>
          <w:sz w:val="24"/>
          <w:szCs w:val="24"/>
        </w:rPr>
        <w:t>交付要綱</w:t>
      </w:r>
      <w:r w:rsidRPr="00CF2E5F">
        <w:rPr>
          <w:rFonts w:ascii="ＭＳ ゴシック" w:eastAsia="ＭＳ ゴシック" w:hAnsi="ＭＳ ゴシック"/>
          <w:color w:val="auto"/>
          <w:sz w:val="24"/>
          <w:szCs w:val="24"/>
        </w:rPr>
        <w:t>第１３条の規定により、下記のとおり報告する。</w:t>
      </w:r>
    </w:p>
    <w:p w:rsidR="00DC6649" w:rsidRPr="000A3592" w:rsidRDefault="00DC6649" w:rsidP="004E20F9">
      <w:pPr>
        <w:spacing w:line="400" w:lineRule="exact"/>
        <w:rPr>
          <w:rFonts w:ascii="ＭＳ ゴシック" w:eastAsia="ＭＳ ゴシック" w:hAnsi="ＭＳ ゴシック" w:hint="default"/>
          <w:sz w:val="24"/>
          <w:szCs w:val="24"/>
        </w:rPr>
      </w:pPr>
    </w:p>
    <w:p w:rsidR="00A203CB" w:rsidRPr="000A3592" w:rsidRDefault="00A203CB"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jc w:val="center"/>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記</w:t>
      </w:r>
    </w:p>
    <w:p w:rsidR="00DC6649" w:rsidRPr="000A3592" w:rsidRDefault="00DC6649" w:rsidP="004E20F9">
      <w:pPr>
        <w:spacing w:line="400" w:lineRule="exact"/>
        <w:rPr>
          <w:rFonts w:ascii="ＭＳ ゴシック" w:eastAsia="ＭＳ ゴシック" w:hAnsi="ＭＳ ゴシック" w:hint="default"/>
          <w:sz w:val="24"/>
          <w:szCs w:val="24"/>
        </w:rPr>
      </w:pPr>
    </w:p>
    <w:p w:rsidR="00DC6649" w:rsidRPr="000A3592" w:rsidRDefault="00BB743B" w:rsidP="004E20F9">
      <w:pPr>
        <w:spacing w:line="400" w:lineRule="exact"/>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１　</w:t>
      </w:r>
      <w:r w:rsidR="00A203CB" w:rsidRPr="000A3592">
        <w:rPr>
          <w:rFonts w:ascii="ＭＳ ゴシック" w:eastAsia="ＭＳ ゴシック" w:hAnsi="ＭＳ ゴシック"/>
          <w:sz w:val="24"/>
          <w:szCs w:val="24"/>
        </w:rPr>
        <w:t>補助金の額の確定額</w:t>
      </w:r>
    </w:p>
    <w:p w:rsidR="00DC6649" w:rsidRPr="000A3592" w:rsidRDefault="00DC6649" w:rsidP="004E20F9">
      <w:pPr>
        <w:spacing w:line="400" w:lineRule="exact"/>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　　　　　　　　　　　　　　　　　　円</w:t>
      </w:r>
    </w:p>
    <w:p w:rsidR="00A203CB" w:rsidRPr="000A3592" w:rsidRDefault="00A203CB"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ind w:left="514" w:hangingChars="200" w:hanging="514"/>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２　</w:t>
      </w:r>
      <w:r w:rsidR="00A203CB" w:rsidRPr="000A3592">
        <w:rPr>
          <w:rFonts w:ascii="ＭＳ ゴシック" w:eastAsia="ＭＳ ゴシック" w:hAnsi="ＭＳ ゴシック"/>
          <w:sz w:val="24"/>
          <w:szCs w:val="24"/>
        </w:rPr>
        <w:t>消費税及び地方消費税の申告により確定した当該補助金に係る消費税等仕入控除税額</w:t>
      </w:r>
    </w:p>
    <w:p w:rsidR="00DC6649" w:rsidRPr="000A3592" w:rsidRDefault="00DC6649" w:rsidP="004E20F9">
      <w:pPr>
        <w:spacing w:line="400" w:lineRule="exact"/>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　　　　　　　　　　　　　　　　　　円</w:t>
      </w:r>
    </w:p>
    <w:p w:rsidR="00A203CB" w:rsidRPr="000A3592" w:rsidRDefault="00A203CB" w:rsidP="004E20F9">
      <w:pPr>
        <w:spacing w:line="400" w:lineRule="exact"/>
        <w:rPr>
          <w:rFonts w:ascii="ＭＳ ゴシック" w:eastAsia="ＭＳ ゴシック" w:hAnsi="ＭＳ ゴシック" w:hint="default"/>
          <w:sz w:val="24"/>
          <w:szCs w:val="24"/>
        </w:rPr>
      </w:pPr>
    </w:p>
    <w:p w:rsidR="00DC6649" w:rsidRPr="000A3592" w:rsidRDefault="00DC6649" w:rsidP="004E20F9">
      <w:pPr>
        <w:spacing w:line="400" w:lineRule="exact"/>
        <w:ind w:left="159" w:hangingChars="62" w:hanging="159"/>
        <w:rPr>
          <w:rFonts w:ascii="ＭＳ ゴシック" w:eastAsia="ＭＳ ゴシック" w:hAnsi="ＭＳ ゴシック" w:hint="default"/>
          <w:sz w:val="24"/>
          <w:szCs w:val="24"/>
        </w:rPr>
      </w:pPr>
      <w:r w:rsidRPr="000A3592">
        <w:rPr>
          <w:rFonts w:ascii="ＭＳ ゴシック" w:eastAsia="ＭＳ ゴシック" w:hAnsi="ＭＳ ゴシック"/>
          <w:sz w:val="24"/>
          <w:szCs w:val="24"/>
        </w:rPr>
        <w:t xml:space="preserve">３　</w:t>
      </w:r>
      <w:r w:rsidR="00A203CB" w:rsidRPr="000A3592">
        <w:rPr>
          <w:rFonts w:ascii="ＭＳ ゴシック" w:eastAsia="ＭＳ ゴシック" w:hAnsi="ＭＳ ゴシック"/>
          <w:sz w:val="24"/>
          <w:szCs w:val="24"/>
        </w:rPr>
        <w:t>別添参考となる書類</w:t>
      </w:r>
    </w:p>
    <w:p w:rsidR="00BB743B" w:rsidRPr="000A3592" w:rsidRDefault="00082325" w:rsidP="004E20F9">
      <w:pPr>
        <w:spacing w:line="400" w:lineRule="exact"/>
        <w:rPr>
          <w:rFonts w:ascii="ＭＳ ゴシック" w:eastAsia="ＭＳ ゴシック" w:hAnsi="ＭＳ ゴシック" w:hint="default"/>
          <w:spacing w:val="-4"/>
          <w:sz w:val="24"/>
          <w:szCs w:val="24"/>
        </w:rPr>
      </w:pPr>
      <w:r w:rsidRPr="000A3592">
        <w:rPr>
          <w:rFonts w:ascii="ＭＳ ゴシック" w:eastAsia="ＭＳ ゴシック" w:hAnsi="ＭＳ ゴシック"/>
          <w:spacing w:val="-4"/>
          <w:sz w:val="24"/>
          <w:szCs w:val="24"/>
        </w:rPr>
        <w:t xml:space="preserve">　　別紙のとおり</w:t>
      </w:r>
    </w:p>
    <w:p w:rsidR="00A203CB" w:rsidRPr="000A3592" w:rsidRDefault="00A203CB" w:rsidP="004E20F9">
      <w:pPr>
        <w:spacing w:line="400" w:lineRule="exact"/>
        <w:rPr>
          <w:rFonts w:ascii="ＭＳ ゴシック" w:eastAsia="ＭＳ ゴシック" w:hAnsi="ＭＳ ゴシック" w:hint="default"/>
          <w:spacing w:val="-4"/>
          <w:sz w:val="24"/>
          <w:szCs w:val="24"/>
        </w:rPr>
      </w:pPr>
    </w:p>
    <w:p w:rsidR="00A203CB" w:rsidRPr="004E20F9" w:rsidRDefault="00082325" w:rsidP="004E20F9">
      <w:pPr>
        <w:spacing w:line="400" w:lineRule="exact"/>
        <w:jc w:val="right"/>
        <w:rPr>
          <w:rFonts w:ascii="ＭＳ Ｐゴシック" w:eastAsia="ＭＳ Ｐゴシック" w:hAnsi="ＭＳ Ｐゴシック" w:hint="default"/>
          <w:sz w:val="24"/>
          <w:szCs w:val="24"/>
        </w:rPr>
      </w:pPr>
      <w:r w:rsidRPr="000A3592">
        <w:rPr>
          <w:rFonts w:ascii="ＭＳ ゴシック" w:eastAsia="ＭＳ ゴシック" w:hAnsi="ＭＳ ゴシック" w:hint="default"/>
          <w:sz w:val="24"/>
          <w:szCs w:val="24"/>
        </w:rPr>
        <w:br w:type="page"/>
      </w:r>
      <w:r w:rsidRPr="004E20F9">
        <w:rPr>
          <w:rFonts w:ascii="ＭＳ Ｐゴシック" w:eastAsia="ＭＳ Ｐゴシック" w:hAnsi="ＭＳ Ｐゴシック"/>
          <w:sz w:val="24"/>
          <w:szCs w:val="24"/>
        </w:rPr>
        <w:lastRenderedPageBreak/>
        <w:t>別紙</w:t>
      </w:r>
    </w:p>
    <w:p w:rsidR="00082325" w:rsidRPr="004E20F9" w:rsidRDefault="00FF20C4" w:rsidP="00FF20C4">
      <w:pPr>
        <w:jc w:val="cente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消費税及び地方消費税の取り扱いについて</w:t>
      </w: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（以下のいずれかにチェック）</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　消費税の申告義務がない</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　簡易課税方式で申告している</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　公益法人等であり、特定収入割合が５％を超えている</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　補助対象経費が人件費等の非課税仕入のみである</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FF20C4">
      <w:pPr>
        <w:spacing w:line="300" w:lineRule="exact"/>
        <w:ind w:left="424" w:hangingChars="165" w:hanging="424"/>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　補助対象経費に掛かる消費税等を、個別対応方式において「非課税売上のみに要するもの」として計上している</w:t>
      </w:r>
    </w:p>
    <w:p w:rsidR="00FF20C4" w:rsidRPr="004E20F9" w:rsidRDefault="00FF20C4" w:rsidP="00A203CB">
      <w:pPr>
        <w:rPr>
          <w:rFonts w:ascii="ＭＳ Ｐゴシック" w:eastAsia="ＭＳ Ｐゴシック" w:hAnsi="ＭＳ Ｐゴシック" w:hint="default"/>
          <w:sz w:val="24"/>
          <w:szCs w:val="24"/>
        </w:rPr>
      </w:pPr>
    </w:p>
    <w:p w:rsidR="00FF20C4" w:rsidRPr="004E20F9" w:rsidRDefault="00FF20C4" w:rsidP="00A203CB">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＜添付書類＞</w:t>
      </w:r>
      <w:r w:rsidR="008A4EEA" w:rsidRPr="004E20F9">
        <w:rPr>
          <w:rFonts w:ascii="ＭＳ Ｐゴシック" w:eastAsia="ＭＳ Ｐゴシック" w:hAnsi="ＭＳ Ｐゴシック"/>
          <w:sz w:val="24"/>
          <w:szCs w:val="24"/>
        </w:rPr>
        <w:t xml:space="preserve">　※「消費税の申告義務がない」場合は添付不要</w:t>
      </w:r>
    </w:p>
    <w:p w:rsidR="00FF20C4" w:rsidRPr="004E20F9" w:rsidRDefault="00FF20C4" w:rsidP="00FF20C4">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・課税期間分の消費税及び地方消費税の確定申告書（写）</w:t>
      </w:r>
    </w:p>
    <w:p w:rsidR="00FF20C4" w:rsidRPr="004E20F9" w:rsidRDefault="00FF20C4" w:rsidP="00FF20C4">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・付表２　課税売上割合・控除対象仕入税額等の計算表（写）</w:t>
      </w:r>
    </w:p>
    <w:p w:rsidR="00FF20C4" w:rsidRPr="004E20F9" w:rsidRDefault="00FF20C4" w:rsidP="00FF20C4">
      <w:pPr>
        <w:rPr>
          <w:rFonts w:ascii="ＭＳ Ｐゴシック" w:eastAsia="ＭＳ Ｐゴシック" w:hAnsi="ＭＳ Ｐゴシック" w:hint="default"/>
          <w:sz w:val="24"/>
          <w:szCs w:val="24"/>
        </w:rPr>
      </w:pPr>
      <w:r w:rsidRPr="004E20F9">
        <w:rPr>
          <w:rFonts w:ascii="ＭＳ Ｐゴシック" w:eastAsia="ＭＳ Ｐゴシック" w:hAnsi="ＭＳ Ｐゴシック"/>
          <w:sz w:val="24"/>
          <w:szCs w:val="24"/>
        </w:rPr>
        <w:t>・特定収入がある場合は仕入控除税額計算表（写）</w:t>
      </w:r>
    </w:p>
    <w:sectPr w:rsidR="00FF20C4" w:rsidRPr="004E20F9">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850" w:right="1417" w:bottom="-1020" w:left="1417" w:header="510" w:footer="0" w:gutter="0"/>
      <w:cols w:space="720"/>
      <w:docGrid w:type="linesAndChars" w:linePitch="299"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9F" w:rsidRDefault="00504B9F">
      <w:pPr>
        <w:spacing w:before="357"/>
        <w:rPr>
          <w:rFonts w:hint="default"/>
        </w:rPr>
      </w:pPr>
      <w:r>
        <w:continuationSeparator/>
      </w:r>
    </w:p>
  </w:endnote>
  <w:endnote w:type="continuationSeparator" w:id="0">
    <w:p w:rsidR="00504B9F" w:rsidRDefault="00504B9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9F" w:rsidRDefault="00504B9F">
      <w:pPr>
        <w:spacing w:before="357"/>
        <w:rPr>
          <w:rFonts w:hint="default"/>
        </w:rPr>
      </w:pPr>
      <w:r>
        <w:continuationSeparator/>
      </w:r>
    </w:p>
  </w:footnote>
  <w:footnote w:type="continuationSeparator" w:id="0">
    <w:p w:rsidR="00504B9F" w:rsidRDefault="00504B9F">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C4" w:rsidRDefault="00AA0BC4">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907"/>
  <w:hyphenationZone w:val="0"/>
  <w:drawingGridHorizontalSpacing w:val="400"/>
  <w:drawingGridVerticalSpacing w:val="29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5E"/>
    <w:rsid w:val="00015B2D"/>
    <w:rsid w:val="00082325"/>
    <w:rsid w:val="000A3592"/>
    <w:rsid w:val="000D50E1"/>
    <w:rsid w:val="000E529F"/>
    <w:rsid w:val="0015366F"/>
    <w:rsid w:val="001B60F7"/>
    <w:rsid w:val="002427F2"/>
    <w:rsid w:val="002D2471"/>
    <w:rsid w:val="003433E3"/>
    <w:rsid w:val="00385457"/>
    <w:rsid w:val="003B44F6"/>
    <w:rsid w:val="003B705E"/>
    <w:rsid w:val="004C5B76"/>
    <w:rsid w:val="004E20EA"/>
    <w:rsid w:val="004E20F9"/>
    <w:rsid w:val="00504B9F"/>
    <w:rsid w:val="00583B9E"/>
    <w:rsid w:val="00593003"/>
    <w:rsid w:val="00663261"/>
    <w:rsid w:val="006C0610"/>
    <w:rsid w:val="00821B58"/>
    <w:rsid w:val="008827EF"/>
    <w:rsid w:val="008A0D62"/>
    <w:rsid w:val="008A4EEA"/>
    <w:rsid w:val="00994BC1"/>
    <w:rsid w:val="00A03C52"/>
    <w:rsid w:val="00A203CB"/>
    <w:rsid w:val="00AA0BC4"/>
    <w:rsid w:val="00B10BEC"/>
    <w:rsid w:val="00B30B09"/>
    <w:rsid w:val="00BB743B"/>
    <w:rsid w:val="00C82833"/>
    <w:rsid w:val="00CF2E5F"/>
    <w:rsid w:val="00D027E7"/>
    <w:rsid w:val="00D71365"/>
    <w:rsid w:val="00DC6649"/>
    <w:rsid w:val="00E03F29"/>
    <w:rsid w:val="00EB3615"/>
    <w:rsid w:val="00F07F41"/>
    <w:rsid w:val="00F122FE"/>
    <w:rsid w:val="00FC55B9"/>
    <w:rsid w:val="00FF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9F"/>
    <w:pPr>
      <w:tabs>
        <w:tab w:val="center" w:pos="4252"/>
        <w:tab w:val="right" w:pos="8504"/>
      </w:tabs>
      <w:snapToGrid w:val="0"/>
    </w:pPr>
  </w:style>
  <w:style w:type="character" w:customStyle="1" w:styleId="a4">
    <w:name w:val="ヘッダー (文字)"/>
    <w:link w:val="a3"/>
    <w:uiPriority w:val="99"/>
    <w:rsid w:val="000E529F"/>
    <w:rPr>
      <w:rFonts w:ascii="Times New Roman" w:hAnsi="Times New Roman"/>
      <w:color w:val="000000"/>
      <w:sz w:val="21"/>
    </w:rPr>
  </w:style>
  <w:style w:type="paragraph" w:styleId="a5">
    <w:name w:val="footer"/>
    <w:basedOn w:val="a"/>
    <w:link w:val="a6"/>
    <w:uiPriority w:val="99"/>
    <w:unhideWhenUsed/>
    <w:rsid w:val="000E529F"/>
    <w:pPr>
      <w:tabs>
        <w:tab w:val="center" w:pos="4252"/>
        <w:tab w:val="right" w:pos="8504"/>
      </w:tabs>
      <w:snapToGrid w:val="0"/>
    </w:pPr>
  </w:style>
  <w:style w:type="character" w:customStyle="1" w:styleId="a6">
    <w:name w:val="フッター (文字)"/>
    <w:link w:val="a5"/>
    <w:uiPriority w:val="99"/>
    <w:rsid w:val="000E529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2021-06-04T11:31:00Z</dcterms:created>
  <dcterms:modified xsi:type="dcterms:W3CDTF">2022-05-17T04:30:00Z</dcterms:modified>
</cp:coreProperties>
</file>