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77A" w:rsidRDefault="0073377A" w:rsidP="00770D62">
      <w:pPr>
        <w:wordWrap/>
        <w:spacing w:line="340" w:lineRule="exact"/>
        <w:jc w:val="center"/>
        <w:rPr>
          <w:rFonts w:hint="default"/>
        </w:rPr>
      </w:pPr>
      <w:bookmarkStart w:id="0" w:name="_GoBack"/>
      <w:bookmarkEnd w:id="0"/>
      <w:r>
        <w:rPr>
          <w:sz w:val="24"/>
        </w:rPr>
        <w:t>事業承継支援資金　要件確認表</w:t>
      </w:r>
    </w:p>
    <w:p w:rsidR="0073377A" w:rsidRDefault="0073377A" w:rsidP="00770D62">
      <w:pPr>
        <w:wordWrap/>
        <w:spacing w:line="340" w:lineRule="exact"/>
        <w:jc w:val="center"/>
        <w:rPr>
          <w:rFonts w:hint="default"/>
        </w:rPr>
      </w:pPr>
    </w:p>
    <w:p w:rsidR="0073377A" w:rsidRDefault="0073377A" w:rsidP="00770D62">
      <w:pPr>
        <w:wordWrap/>
        <w:spacing w:line="340" w:lineRule="exact"/>
        <w:jc w:val="right"/>
        <w:rPr>
          <w:rFonts w:hint="default"/>
        </w:rPr>
      </w:pPr>
      <w:r>
        <w:t>記入年月日：　　　年　　月　　日</w:t>
      </w:r>
    </w:p>
    <w:tbl>
      <w:tblPr>
        <w:tblW w:w="0" w:type="auto"/>
        <w:tblInd w:w="98" w:type="dxa"/>
        <w:tblLayout w:type="fixed"/>
        <w:tblCellMar>
          <w:left w:w="0" w:type="dxa"/>
          <w:right w:w="0" w:type="dxa"/>
        </w:tblCellMar>
        <w:tblLook w:val="0000" w:firstRow="0" w:lastRow="0" w:firstColumn="0" w:lastColumn="0" w:noHBand="0" w:noVBand="0"/>
      </w:tblPr>
      <w:tblGrid>
        <w:gridCol w:w="9310"/>
      </w:tblGrid>
      <w:tr w:rsidR="0073377A">
        <w:tc>
          <w:tcPr>
            <w:tcW w:w="9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0A37" w:rsidRDefault="0073377A" w:rsidP="00770D62">
            <w:pPr>
              <w:wordWrap/>
              <w:spacing w:line="340" w:lineRule="exact"/>
              <w:rPr>
                <w:rFonts w:hint="default"/>
              </w:rPr>
            </w:pPr>
            <w:r>
              <w:rPr>
                <w:spacing w:val="-1"/>
              </w:rPr>
              <w:t xml:space="preserve"> </w:t>
            </w:r>
            <w:r>
              <w:t>金融機関名：</w:t>
            </w:r>
          </w:p>
          <w:p w:rsidR="0073377A" w:rsidRDefault="0073377A" w:rsidP="00770D62">
            <w:pPr>
              <w:wordWrap/>
              <w:spacing w:line="340" w:lineRule="exact"/>
              <w:rPr>
                <w:rFonts w:hint="default"/>
              </w:rPr>
            </w:pPr>
            <w:r>
              <w:rPr>
                <w:spacing w:val="-1"/>
              </w:rPr>
              <w:t xml:space="preserve"> </w:t>
            </w:r>
            <w:r>
              <w:t>担当者名：　　　　　　　　　　　　　　　　　　　　電話番号：</w:t>
            </w:r>
          </w:p>
        </w:tc>
      </w:tr>
      <w:tr w:rsidR="0073377A">
        <w:trPr>
          <w:trHeight w:val="400"/>
        </w:trPr>
        <w:tc>
          <w:tcPr>
            <w:tcW w:w="9310" w:type="dxa"/>
            <w:vMerge w:val="restart"/>
            <w:tcBorders>
              <w:top w:val="single" w:sz="4" w:space="0" w:color="000000"/>
              <w:left w:val="single" w:sz="4" w:space="0" w:color="000000"/>
              <w:bottom w:val="nil"/>
              <w:right w:val="single" w:sz="4" w:space="0" w:color="000000"/>
            </w:tcBorders>
            <w:tcMar>
              <w:left w:w="49" w:type="dxa"/>
              <w:right w:w="49" w:type="dxa"/>
            </w:tcMar>
          </w:tcPr>
          <w:p w:rsidR="00770D62" w:rsidRDefault="0073377A" w:rsidP="00770D62">
            <w:pPr>
              <w:wordWrap/>
              <w:spacing w:line="340" w:lineRule="exact"/>
              <w:rPr>
                <w:rFonts w:hint="default"/>
              </w:rPr>
            </w:pPr>
            <w:r>
              <w:rPr>
                <w:spacing w:val="-1"/>
              </w:rPr>
              <w:t xml:space="preserve"> </w:t>
            </w:r>
            <w:r>
              <w:t>融資を受ける事業者</w:t>
            </w:r>
          </w:p>
          <w:p w:rsidR="00770D62" w:rsidRDefault="0073377A" w:rsidP="00770D62">
            <w:pPr>
              <w:wordWrap/>
              <w:spacing w:line="340" w:lineRule="exact"/>
              <w:rPr>
                <w:rFonts w:hint="default"/>
              </w:rPr>
            </w:pPr>
            <w:r>
              <w:t xml:space="preserve">　名称又は屋号：　　　　　　　　　　　　　　　　　</w:t>
            </w:r>
            <w:r>
              <w:rPr>
                <w:spacing w:val="-1"/>
              </w:rPr>
              <w:t xml:space="preserve"> </w:t>
            </w:r>
            <w:r>
              <w:t>住所又は所在地：</w:t>
            </w:r>
          </w:p>
          <w:p w:rsidR="0073377A" w:rsidRDefault="0073377A" w:rsidP="00770D62">
            <w:pPr>
              <w:wordWrap/>
              <w:spacing w:line="340" w:lineRule="exact"/>
              <w:rPr>
                <w:rFonts w:hint="default"/>
              </w:rPr>
            </w:pPr>
            <w:r>
              <w:t xml:space="preserve">　代表者氏名：</w:t>
            </w:r>
            <w:r>
              <w:rPr>
                <w:spacing w:val="-1"/>
              </w:rPr>
              <w:t xml:space="preserve">                                  </w:t>
            </w:r>
            <w:r w:rsidR="00770D62">
              <w:rPr>
                <w:rFonts w:hint="default"/>
                <w:spacing w:val="-1"/>
              </w:rPr>
              <w:t xml:space="preserve"> </w:t>
            </w:r>
            <w:r>
              <w:rPr>
                <w:spacing w:val="-1"/>
              </w:rPr>
              <w:t xml:space="preserve">   </w:t>
            </w:r>
            <w:r>
              <w:t>電話番号：</w:t>
            </w:r>
          </w:p>
        </w:tc>
      </w:tr>
      <w:tr w:rsidR="0073377A">
        <w:trPr>
          <w:trHeight w:val="400"/>
        </w:trPr>
        <w:tc>
          <w:tcPr>
            <w:tcW w:w="9310" w:type="dxa"/>
            <w:vMerge/>
            <w:tcBorders>
              <w:top w:val="nil"/>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p>
        </w:tc>
      </w:tr>
    </w:tbl>
    <w:p w:rsidR="0073377A" w:rsidRDefault="0073377A" w:rsidP="00770D62">
      <w:pPr>
        <w:wordWrap/>
        <w:spacing w:line="340" w:lineRule="exact"/>
        <w:ind w:left="196" w:hanging="196"/>
        <w:rPr>
          <w:rFonts w:hint="default"/>
        </w:rPr>
      </w:pPr>
      <w:r>
        <w:t>以下のとおり、群馬県事業承継支援資金を申し込みます。（該当する項目の□にチェック）</w:t>
      </w:r>
    </w:p>
    <w:p w:rsidR="0073377A" w:rsidRDefault="0073377A" w:rsidP="00770D62">
      <w:pPr>
        <w:wordWrap/>
        <w:spacing w:line="340" w:lineRule="exact"/>
        <w:ind w:left="196" w:hanging="196"/>
        <w:rPr>
          <w:rFonts w:hint="default"/>
        </w:rPr>
      </w:pPr>
    </w:p>
    <w:p w:rsidR="0073377A" w:rsidRDefault="0073377A" w:rsidP="00770D62">
      <w:pPr>
        <w:wordWrap/>
        <w:spacing w:line="340" w:lineRule="exact"/>
        <w:ind w:left="196" w:hanging="196"/>
        <w:rPr>
          <w:rFonts w:hint="default"/>
        </w:rPr>
      </w:pPr>
      <w:r>
        <w:t>１　要件</w:t>
      </w:r>
    </w:p>
    <w:p w:rsidR="0073377A" w:rsidRDefault="0073377A" w:rsidP="00770D62">
      <w:pPr>
        <w:wordWrap/>
        <w:spacing w:line="400" w:lineRule="exact"/>
        <w:ind w:left="196" w:hanging="196"/>
        <w:rPr>
          <w:rFonts w:hint="default"/>
        </w:rPr>
      </w:pPr>
      <w:r>
        <w:t>（１）先代経営者の死亡または退任等に伴い、当該事業を承継した認定中小企業者（会社または個人）</w:t>
      </w:r>
    </w:p>
    <w:tbl>
      <w:tblPr>
        <w:tblW w:w="0" w:type="auto"/>
        <w:tblInd w:w="294" w:type="dxa"/>
        <w:tblLayout w:type="fixed"/>
        <w:tblCellMar>
          <w:left w:w="0" w:type="dxa"/>
          <w:right w:w="0" w:type="dxa"/>
        </w:tblCellMar>
        <w:tblLook w:val="0000" w:firstRow="0" w:lastRow="0" w:firstColumn="0" w:lastColumn="0" w:noHBand="0" w:noVBand="0"/>
      </w:tblPr>
      <w:tblGrid>
        <w:gridCol w:w="392"/>
        <w:gridCol w:w="1274"/>
        <w:gridCol w:w="7448"/>
      </w:tblGrid>
      <w:tr w:rsidR="0073377A" w:rsidTr="00770D62">
        <w:tc>
          <w:tcPr>
            <w:tcW w:w="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377A" w:rsidRDefault="0073377A" w:rsidP="00770D62">
            <w:pPr>
              <w:wordWrap/>
              <w:spacing w:line="340" w:lineRule="exact"/>
              <w:jc w:val="center"/>
              <w:rPr>
                <w:rFonts w:hint="default"/>
              </w:rPr>
            </w:pPr>
            <w:r>
              <w:t>Ａタイプ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対象者</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ind w:left="192" w:hangingChars="100" w:hanging="192"/>
              <w:rPr>
                <w:rFonts w:hint="default"/>
              </w:rPr>
            </w:pPr>
            <w:r>
              <w:rPr>
                <w:spacing w:val="-1"/>
              </w:rPr>
              <w:t xml:space="preserve"> </w:t>
            </w:r>
            <w:r>
              <w:t>□経営承継円滑化法第12条第１項第１号イ又は第２号イの規定による経済産業大臣　（群馬県知事）の認定を受けた中小企業者</w:t>
            </w:r>
          </w:p>
        </w:tc>
      </w:tr>
      <w:tr w:rsidR="0073377A">
        <w:tc>
          <w:tcPr>
            <w:tcW w:w="392" w:type="dxa"/>
            <w:vMerge/>
            <w:tcBorders>
              <w:top w:val="nil"/>
              <w:left w:val="single" w:sz="4" w:space="0" w:color="000000"/>
              <w:bottom w:val="nil"/>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資金使途</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0D62" w:rsidRDefault="0073377A" w:rsidP="00770D62">
            <w:pPr>
              <w:wordWrap/>
              <w:spacing w:line="340" w:lineRule="exact"/>
              <w:rPr>
                <w:rFonts w:hint="default"/>
              </w:rPr>
            </w:pPr>
            <w:r>
              <w:rPr>
                <w:spacing w:val="-1"/>
              </w:rPr>
              <w:t xml:space="preserve"> </w:t>
            </w:r>
            <w:r>
              <w:t xml:space="preserve">□議決権株式の取得資金　　　　　</w:t>
            </w:r>
            <w:r>
              <w:rPr>
                <w:spacing w:val="-1"/>
              </w:rPr>
              <w:t xml:space="preserve"> </w:t>
            </w:r>
            <w:r>
              <w:t>□事業用資産の取得資金</w:t>
            </w:r>
          </w:p>
          <w:p w:rsidR="00770D62" w:rsidRDefault="0073377A" w:rsidP="00770D62">
            <w:pPr>
              <w:wordWrap/>
              <w:spacing w:line="340" w:lineRule="exact"/>
              <w:rPr>
                <w:rFonts w:hint="default"/>
              </w:rPr>
            </w:pPr>
            <w:r>
              <w:rPr>
                <w:spacing w:val="-1"/>
              </w:rPr>
              <w:t xml:space="preserve"> </w:t>
            </w:r>
            <w:r>
              <w:t>□事業用資産等に係る相続税又は贈与税の納税資金</w:t>
            </w:r>
          </w:p>
          <w:p w:rsidR="0073377A" w:rsidRDefault="0073377A" w:rsidP="00770D62">
            <w:pPr>
              <w:wordWrap/>
              <w:spacing w:line="340" w:lineRule="exact"/>
              <w:ind w:left="96" w:hangingChars="50" w:hanging="96"/>
              <w:rPr>
                <w:rFonts w:hint="default"/>
              </w:rPr>
            </w:pPr>
            <w:r>
              <w:rPr>
                <w:spacing w:val="-1"/>
              </w:rPr>
              <w:t xml:space="preserve"> </w:t>
            </w:r>
            <w:r>
              <w:t>□遺産分割に伴う返済資金又は遺留分侵害額の請求に基づき支払うべき金銭の額</w:t>
            </w:r>
            <w:r>
              <w:rPr>
                <w:spacing w:val="-1"/>
              </w:rPr>
              <w:t xml:space="preserve"> </w:t>
            </w:r>
            <w:r>
              <w:t>□運転資金</w:t>
            </w:r>
          </w:p>
        </w:tc>
      </w:tr>
      <w:tr w:rsidR="0073377A">
        <w:tc>
          <w:tcPr>
            <w:tcW w:w="392" w:type="dxa"/>
            <w:vMerge/>
            <w:tcBorders>
              <w:top w:val="nil"/>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ind w:firstLineChars="100" w:firstLine="194"/>
              <w:rPr>
                <w:rFonts w:hint="default"/>
              </w:rPr>
            </w:pPr>
            <w:r>
              <w:t>信用保証</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□経営承継関連保証</w:t>
            </w:r>
          </w:p>
        </w:tc>
      </w:tr>
    </w:tbl>
    <w:p w:rsidR="0073377A" w:rsidRDefault="0073377A" w:rsidP="00770D62">
      <w:pPr>
        <w:wordWrap/>
        <w:spacing w:line="400" w:lineRule="exact"/>
        <w:rPr>
          <w:rFonts w:hint="default"/>
        </w:rPr>
      </w:pPr>
      <w:r>
        <w:t>（２）先代経営者の死亡又は退任等に伴い、当該事業を承継した認定中小企業者（会社）の代表者個人</w:t>
      </w:r>
    </w:p>
    <w:tbl>
      <w:tblPr>
        <w:tblW w:w="0" w:type="auto"/>
        <w:tblInd w:w="294" w:type="dxa"/>
        <w:tblLayout w:type="fixed"/>
        <w:tblCellMar>
          <w:left w:w="0" w:type="dxa"/>
          <w:right w:w="0" w:type="dxa"/>
        </w:tblCellMar>
        <w:tblLook w:val="0000" w:firstRow="0" w:lastRow="0" w:firstColumn="0" w:lastColumn="0" w:noHBand="0" w:noVBand="0"/>
      </w:tblPr>
      <w:tblGrid>
        <w:gridCol w:w="392"/>
        <w:gridCol w:w="1274"/>
        <w:gridCol w:w="7448"/>
      </w:tblGrid>
      <w:tr w:rsidR="0073377A" w:rsidTr="00770D62">
        <w:tc>
          <w:tcPr>
            <w:tcW w:w="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377A" w:rsidRDefault="0073377A" w:rsidP="00770D62">
            <w:pPr>
              <w:wordWrap/>
              <w:spacing w:line="340" w:lineRule="exact"/>
              <w:jc w:val="center"/>
              <w:rPr>
                <w:rFonts w:hint="default"/>
              </w:rPr>
            </w:pPr>
            <w:r>
              <w:t>Ｂタイプ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対象者</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 xml:space="preserve">□経営承継円滑化法第12条第１項第１号イの規定による経済産業大臣（群馬県知　　</w:t>
            </w:r>
            <w:r>
              <w:rPr>
                <w:spacing w:val="-1"/>
              </w:rPr>
              <w:t xml:space="preserve"> </w:t>
            </w:r>
            <w:r>
              <w:t>事）の認定を受けた代表者</w:t>
            </w:r>
          </w:p>
        </w:tc>
      </w:tr>
      <w:tr w:rsidR="0073377A">
        <w:tc>
          <w:tcPr>
            <w:tcW w:w="392" w:type="dxa"/>
            <w:vMerge/>
            <w:tcBorders>
              <w:top w:val="nil"/>
              <w:left w:val="single" w:sz="4" w:space="0" w:color="000000"/>
              <w:bottom w:val="nil"/>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資金使途</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0D62" w:rsidRDefault="0073377A" w:rsidP="00770D62">
            <w:pPr>
              <w:wordWrap/>
              <w:spacing w:line="340" w:lineRule="exact"/>
              <w:rPr>
                <w:rFonts w:hint="default"/>
              </w:rPr>
            </w:pPr>
            <w:r>
              <w:rPr>
                <w:spacing w:val="-1"/>
              </w:rPr>
              <w:t xml:space="preserve"> </w:t>
            </w:r>
            <w:r>
              <w:t xml:space="preserve">□株式等の取得資金　　　　　　　</w:t>
            </w:r>
            <w:r>
              <w:rPr>
                <w:spacing w:val="-1"/>
              </w:rPr>
              <w:t xml:space="preserve"> </w:t>
            </w:r>
            <w:r>
              <w:t>□事業用資産の取得資金</w:t>
            </w:r>
          </w:p>
          <w:p w:rsidR="00770D62" w:rsidRDefault="0073377A" w:rsidP="00770D62">
            <w:pPr>
              <w:wordWrap/>
              <w:spacing w:line="340" w:lineRule="exact"/>
              <w:rPr>
                <w:rFonts w:hint="default"/>
              </w:rPr>
            </w:pPr>
            <w:r>
              <w:rPr>
                <w:spacing w:val="-1"/>
              </w:rPr>
              <w:t xml:space="preserve"> </w:t>
            </w:r>
            <w:r>
              <w:t>□事業用資産等に係る相続税又は贈与税の納税資金</w:t>
            </w:r>
          </w:p>
          <w:p w:rsidR="0073377A" w:rsidRDefault="0073377A" w:rsidP="00770D62">
            <w:pPr>
              <w:wordWrap/>
              <w:spacing w:line="340" w:lineRule="exact"/>
              <w:ind w:left="96" w:hangingChars="50" w:hanging="96"/>
              <w:rPr>
                <w:rFonts w:hint="default"/>
              </w:rPr>
            </w:pPr>
            <w:r>
              <w:rPr>
                <w:spacing w:val="-1"/>
              </w:rPr>
              <w:t xml:space="preserve"> </w:t>
            </w:r>
            <w:r>
              <w:t>□遺産分割に伴う返済資金又は遺留分侵害額の請求に基づき支払うべき金銭の額</w:t>
            </w:r>
            <w:r>
              <w:rPr>
                <w:spacing w:val="-1"/>
              </w:rPr>
              <w:t xml:space="preserve"> </w:t>
            </w:r>
            <w:r>
              <w:t>□認定中小企業者の事業活動の継続に特に必要な資金</w:t>
            </w:r>
          </w:p>
        </w:tc>
      </w:tr>
      <w:tr w:rsidR="0073377A" w:rsidTr="00770D62">
        <w:tc>
          <w:tcPr>
            <w:tcW w:w="392" w:type="dxa"/>
            <w:vMerge/>
            <w:tcBorders>
              <w:top w:val="nil"/>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ind w:firstLineChars="100" w:firstLine="194"/>
              <w:jc w:val="both"/>
              <w:rPr>
                <w:rFonts w:hint="default"/>
              </w:rPr>
            </w:pPr>
            <w:r>
              <w:t>信用保証</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□特定経営承継関連保証</w:t>
            </w:r>
          </w:p>
        </w:tc>
      </w:tr>
    </w:tbl>
    <w:p w:rsidR="0073377A" w:rsidRDefault="0073377A" w:rsidP="00770D62">
      <w:pPr>
        <w:wordWrap/>
        <w:spacing w:line="400" w:lineRule="exact"/>
        <w:rPr>
          <w:rFonts w:hint="default"/>
        </w:rPr>
      </w:pPr>
      <w:r>
        <w:t>（３）後継者不在等の理由により、事業継続の見通しがつかない他の中小企業者の事業を承継する者（会社　　　又は個人）</w:t>
      </w:r>
    </w:p>
    <w:tbl>
      <w:tblPr>
        <w:tblW w:w="0" w:type="auto"/>
        <w:tblInd w:w="294" w:type="dxa"/>
        <w:tblLayout w:type="fixed"/>
        <w:tblCellMar>
          <w:left w:w="0" w:type="dxa"/>
          <w:right w:w="0" w:type="dxa"/>
        </w:tblCellMar>
        <w:tblLook w:val="0000" w:firstRow="0" w:lastRow="0" w:firstColumn="0" w:lastColumn="0" w:noHBand="0" w:noVBand="0"/>
      </w:tblPr>
      <w:tblGrid>
        <w:gridCol w:w="392"/>
        <w:gridCol w:w="1274"/>
        <w:gridCol w:w="7448"/>
      </w:tblGrid>
      <w:tr w:rsidR="0073377A" w:rsidTr="00770D62">
        <w:tc>
          <w:tcPr>
            <w:tcW w:w="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377A" w:rsidRDefault="0073377A" w:rsidP="00770D62">
            <w:pPr>
              <w:wordWrap/>
              <w:spacing w:line="340" w:lineRule="exact"/>
              <w:jc w:val="center"/>
              <w:rPr>
                <w:rFonts w:hint="default"/>
              </w:rPr>
            </w:pPr>
            <w:r>
              <w:t>Ｃタイプ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対象者</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□経営承継円滑化法第12条第１項第１号ロ、第２号ロの規定による経済産業大臣　　（群馬県知事）の認定を受けた中小企業者</w:t>
            </w:r>
          </w:p>
        </w:tc>
      </w:tr>
      <w:tr w:rsidR="0073377A">
        <w:tc>
          <w:tcPr>
            <w:tcW w:w="392" w:type="dxa"/>
            <w:vMerge/>
            <w:tcBorders>
              <w:top w:val="nil"/>
              <w:left w:val="single" w:sz="4" w:space="0" w:color="000000"/>
              <w:bottom w:val="nil"/>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資金使途</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 xml:space="preserve">□株式等の取得資金　　　　　　　</w:t>
            </w:r>
            <w:r>
              <w:rPr>
                <w:spacing w:val="-1"/>
              </w:rPr>
              <w:t xml:space="preserve"> </w:t>
            </w:r>
            <w:r>
              <w:t>□事業用資産等の取得資金</w:t>
            </w:r>
          </w:p>
        </w:tc>
      </w:tr>
      <w:tr w:rsidR="0073377A">
        <w:tc>
          <w:tcPr>
            <w:tcW w:w="392" w:type="dxa"/>
            <w:vMerge/>
            <w:tcBorders>
              <w:top w:val="nil"/>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ind w:firstLineChars="100" w:firstLine="194"/>
              <w:rPr>
                <w:rFonts w:hint="default"/>
              </w:rPr>
            </w:pPr>
            <w:r>
              <w:t>信用保証</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□経営承継準備関連保証</w:t>
            </w:r>
          </w:p>
        </w:tc>
      </w:tr>
    </w:tbl>
    <w:p w:rsidR="0073377A" w:rsidRDefault="0073377A" w:rsidP="00770D62">
      <w:pPr>
        <w:wordWrap/>
        <w:spacing w:line="400" w:lineRule="exact"/>
        <w:rPr>
          <w:rFonts w:hint="default"/>
        </w:rPr>
      </w:pPr>
      <w:r>
        <w:t>（４）後継者不在等の理由により、事業継続の見通しがつかない他の中小企業者の事業を承継する事業を営　　　んでいない個人</w:t>
      </w:r>
    </w:p>
    <w:tbl>
      <w:tblPr>
        <w:tblW w:w="0" w:type="auto"/>
        <w:tblInd w:w="294" w:type="dxa"/>
        <w:tblLayout w:type="fixed"/>
        <w:tblCellMar>
          <w:left w:w="0" w:type="dxa"/>
          <w:right w:w="0" w:type="dxa"/>
        </w:tblCellMar>
        <w:tblLook w:val="0000" w:firstRow="0" w:lastRow="0" w:firstColumn="0" w:lastColumn="0" w:noHBand="0" w:noVBand="0"/>
      </w:tblPr>
      <w:tblGrid>
        <w:gridCol w:w="392"/>
        <w:gridCol w:w="1274"/>
        <w:gridCol w:w="7448"/>
      </w:tblGrid>
      <w:tr w:rsidR="0073377A" w:rsidTr="00770D62">
        <w:tc>
          <w:tcPr>
            <w:tcW w:w="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377A" w:rsidRDefault="0073377A" w:rsidP="00770D62">
            <w:pPr>
              <w:wordWrap/>
              <w:spacing w:line="340" w:lineRule="exact"/>
              <w:jc w:val="center"/>
              <w:rPr>
                <w:rFonts w:hint="default"/>
              </w:rPr>
            </w:pPr>
            <w:r>
              <w:t>Ｄタイプ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対象者</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ind w:left="288" w:hangingChars="150" w:hanging="288"/>
              <w:rPr>
                <w:rFonts w:hint="default"/>
              </w:rPr>
            </w:pPr>
            <w:r>
              <w:rPr>
                <w:spacing w:val="-1"/>
              </w:rPr>
              <w:t xml:space="preserve"> </w:t>
            </w:r>
            <w:r>
              <w:t>□経営承継円滑化法第12条第1項第3号の規定による経済産業大臣（群馬県知事）の認定を受けた事業を営んでいない個人</w:t>
            </w:r>
          </w:p>
        </w:tc>
      </w:tr>
      <w:tr w:rsidR="0073377A">
        <w:tc>
          <w:tcPr>
            <w:tcW w:w="392" w:type="dxa"/>
            <w:vMerge/>
            <w:tcBorders>
              <w:top w:val="nil"/>
              <w:left w:val="single" w:sz="4" w:space="0" w:color="000000"/>
              <w:bottom w:val="nil"/>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jc w:val="center"/>
              <w:rPr>
                <w:rFonts w:hint="default"/>
              </w:rPr>
            </w:pPr>
            <w:r>
              <w:t>資金使途</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 xml:space="preserve">□株式等の取得資金　　　　　　　</w:t>
            </w:r>
            <w:r>
              <w:rPr>
                <w:spacing w:val="-1"/>
              </w:rPr>
              <w:t xml:space="preserve"> </w:t>
            </w:r>
            <w:r>
              <w:t>□事業用資産等の取得資金</w:t>
            </w:r>
          </w:p>
        </w:tc>
      </w:tr>
      <w:tr w:rsidR="0073377A">
        <w:tc>
          <w:tcPr>
            <w:tcW w:w="392" w:type="dxa"/>
            <w:vMerge/>
            <w:tcBorders>
              <w:top w:val="nil"/>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ind w:firstLineChars="100" w:firstLine="194"/>
              <w:rPr>
                <w:rFonts w:hint="default"/>
              </w:rPr>
            </w:pPr>
            <w:r>
              <w:t>信用保証</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r>
              <w:rPr>
                <w:spacing w:val="-1"/>
              </w:rPr>
              <w:t xml:space="preserve"> </w:t>
            </w:r>
            <w:r>
              <w:t>□特定経営承継準備関連保証</w:t>
            </w:r>
          </w:p>
        </w:tc>
      </w:tr>
    </w:tbl>
    <w:p w:rsidR="0073377A" w:rsidRDefault="0073377A" w:rsidP="00770D62">
      <w:pPr>
        <w:wordWrap/>
        <w:spacing w:line="340" w:lineRule="exact"/>
        <w:jc w:val="right"/>
        <w:rPr>
          <w:rFonts w:hint="default"/>
        </w:rPr>
      </w:pPr>
      <w:r>
        <w:t>裏面に続きます</w:t>
      </w:r>
    </w:p>
    <w:p w:rsidR="00770D62" w:rsidRDefault="00770D62" w:rsidP="00770D62">
      <w:pPr>
        <w:wordWrap/>
        <w:spacing w:line="340" w:lineRule="exact"/>
        <w:jc w:val="right"/>
        <w:rPr>
          <w:rFonts w:hint="default"/>
        </w:rPr>
      </w:pPr>
    </w:p>
    <w:p w:rsidR="0073377A" w:rsidRDefault="0073377A" w:rsidP="00770D62">
      <w:pPr>
        <w:wordWrap/>
        <w:spacing w:line="400" w:lineRule="exact"/>
        <w:rPr>
          <w:rFonts w:hint="default"/>
        </w:rPr>
      </w:pPr>
      <w:r>
        <w:lastRenderedPageBreak/>
        <w:t>（５）事業承継計画に基づき、事業会社の株式を取得することにより、事業を承継する持株会社</w:t>
      </w:r>
    </w:p>
    <w:tbl>
      <w:tblPr>
        <w:tblW w:w="0" w:type="auto"/>
        <w:tblInd w:w="294" w:type="dxa"/>
        <w:tblLayout w:type="fixed"/>
        <w:tblCellMar>
          <w:left w:w="0" w:type="dxa"/>
          <w:right w:w="0" w:type="dxa"/>
        </w:tblCellMar>
        <w:tblLook w:val="0000" w:firstRow="0" w:lastRow="0" w:firstColumn="0" w:lastColumn="0" w:noHBand="0" w:noVBand="0"/>
      </w:tblPr>
      <w:tblGrid>
        <w:gridCol w:w="392"/>
        <w:gridCol w:w="1274"/>
        <w:gridCol w:w="7448"/>
      </w:tblGrid>
      <w:tr w:rsidR="0073377A" w:rsidTr="00770D62">
        <w:tc>
          <w:tcPr>
            <w:tcW w:w="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377A" w:rsidRDefault="0073377A" w:rsidP="00770D62">
            <w:pPr>
              <w:wordWrap/>
              <w:spacing w:line="260" w:lineRule="exact"/>
              <w:jc w:val="center"/>
              <w:rPr>
                <w:rFonts w:hint="default"/>
              </w:rPr>
            </w:pPr>
            <w:r>
              <w:t>Ｅタイプ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77A" w:rsidRDefault="0073377A" w:rsidP="00770D62">
            <w:pPr>
              <w:wordWrap/>
              <w:spacing w:line="340" w:lineRule="exact"/>
              <w:jc w:val="center"/>
              <w:rPr>
                <w:rFonts w:hint="default"/>
              </w:rPr>
            </w:pPr>
            <w:r>
              <w:t>対象者</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77A" w:rsidRDefault="0073377A" w:rsidP="00770D62">
            <w:pPr>
              <w:wordWrap/>
              <w:spacing w:line="340" w:lineRule="exact"/>
              <w:rPr>
                <w:rFonts w:hint="default"/>
              </w:rPr>
            </w:pPr>
            <w:r>
              <w:rPr>
                <w:spacing w:val="-1"/>
              </w:rPr>
              <w:t xml:space="preserve"> </w:t>
            </w:r>
            <w:r>
              <w:t>□新設持株会社</w:t>
            </w:r>
          </w:p>
        </w:tc>
      </w:tr>
      <w:tr w:rsidR="0073377A" w:rsidTr="00770D62">
        <w:tc>
          <w:tcPr>
            <w:tcW w:w="392" w:type="dxa"/>
            <w:vMerge/>
            <w:tcBorders>
              <w:top w:val="nil"/>
              <w:left w:val="single" w:sz="4" w:space="0" w:color="000000"/>
              <w:bottom w:val="nil"/>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77A" w:rsidRDefault="0073377A" w:rsidP="00770D62">
            <w:pPr>
              <w:wordWrap/>
              <w:spacing w:line="340" w:lineRule="exact"/>
              <w:jc w:val="center"/>
              <w:rPr>
                <w:rFonts w:hint="default"/>
              </w:rPr>
            </w:pPr>
            <w:r>
              <w:t>資金使途</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77A" w:rsidRDefault="0073377A" w:rsidP="00770D62">
            <w:pPr>
              <w:wordWrap/>
              <w:spacing w:line="340" w:lineRule="exact"/>
              <w:rPr>
                <w:rFonts w:hint="default"/>
              </w:rPr>
            </w:pPr>
            <w:r>
              <w:rPr>
                <w:spacing w:val="-1"/>
              </w:rPr>
              <w:t xml:space="preserve"> </w:t>
            </w:r>
            <w:r>
              <w:t>□事業会社の株式取得資金</w:t>
            </w:r>
          </w:p>
        </w:tc>
      </w:tr>
      <w:tr w:rsidR="0073377A" w:rsidTr="00770D62">
        <w:tc>
          <w:tcPr>
            <w:tcW w:w="392" w:type="dxa"/>
            <w:vMerge/>
            <w:tcBorders>
              <w:top w:val="nil"/>
              <w:left w:val="single" w:sz="4" w:space="0" w:color="000000"/>
              <w:bottom w:val="single" w:sz="4" w:space="0" w:color="000000"/>
              <w:right w:val="single" w:sz="4" w:space="0" w:color="000000"/>
            </w:tcBorders>
            <w:tcMar>
              <w:left w:w="49" w:type="dxa"/>
              <w:right w:w="49" w:type="dxa"/>
            </w:tcMar>
          </w:tcPr>
          <w:p w:rsidR="0073377A" w:rsidRDefault="0073377A" w:rsidP="00770D62">
            <w:pPr>
              <w:wordWrap/>
              <w:spacing w:line="340" w:lineRule="exac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77A" w:rsidRDefault="0073377A" w:rsidP="00770D62">
            <w:pPr>
              <w:wordWrap/>
              <w:spacing w:line="340" w:lineRule="exact"/>
              <w:ind w:firstLineChars="100" w:firstLine="194"/>
              <w:rPr>
                <w:rFonts w:hint="default"/>
              </w:rPr>
            </w:pPr>
            <w:r>
              <w:t>信用保証</w:t>
            </w:r>
          </w:p>
        </w:tc>
        <w:tc>
          <w:tcPr>
            <w:tcW w:w="7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77A" w:rsidRDefault="0073377A" w:rsidP="00770D62">
            <w:pPr>
              <w:wordWrap/>
              <w:spacing w:line="340" w:lineRule="exact"/>
              <w:rPr>
                <w:rFonts w:hint="default"/>
              </w:rPr>
            </w:pPr>
            <w:r>
              <w:rPr>
                <w:spacing w:val="-1"/>
              </w:rPr>
              <w:t xml:space="preserve"> </w:t>
            </w:r>
            <w:r>
              <w:t>□事業承継サポート保証</w:t>
            </w:r>
          </w:p>
        </w:tc>
      </w:tr>
    </w:tbl>
    <w:p w:rsidR="0073377A" w:rsidRDefault="0073377A" w:rsidP="00770D62">
      <w:pPr>
        <w:wordWrap/>
        <w:spacing w:line="340" w:lineRule="exact"/>
        <w:rPr>
          <w:rFonts w:hint="default"/>
        </w:rPr>
      </w:pPr>
    </w:p>
    <w:p w:rsidR="0073377A" w:rsidRDefault="0073377A" w:rsidP="00770D62">
      <w:pPr>
        <w:wordWrap/>
        <w:spacing w:line="340" w:lineRule="exact"/>
        <w:rPr>
          <w:rFonts w:hint="default"/>
        </w:rPr>
      </w:pPr>
      <w:r>
        <w:t>２　経営者保証免除の有無　　　　□免除　　　　□免除なし</w:t>
      </w:r>
    </w:p>
    <w:sectPr w:rsidR="0073377A">
      <w:footnotePr>
        <w:numRestart w:val="eachPage"/>
      </w:footnotePr>
      <w:endnotePr>
        <w:numFmt w:val="decimal"/>
      </w:endnotePr>
      <w:pgSz w:w="11906" w:h="16838"/>
      <w:pgMar w:top="1134" w:right="1247" w:bottom="1134" w:left="1247" w:header="850" w:footer="0" w:gutter="0"/>
      <w:cols w:space="720"/>
      <w:docGrid w:type="linesAndChars" w:linePitch="251" w:charSpace="8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77A" w:rsidRDefault="0073377A">
      <w:pPr>
        <w:spacing w:before="92"/>
        <w:rPr>
          <w:rFonts w:hint="default"/>
        </w:rPr>
      </w:pPr>
      <w:r>
        <w:continuationSeparator/>
      </w:r>
    </w:p>
  </w:endnote>
  <w:endnote w:type="continuationSeparator" w:id="0">
    <w:p w:rsidR="0073377A" w:rsidRDefault="0073377A">
      <w:pPr>
        <w:spacing w:before="92"/>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77A" w:rsidRDefault="0073377A">
      <w:pPr>
        <w:spacing w:before="92"/>
        <w:rPr>
          <w:rFonts w:hint="default"/>
        </w:rPr>
      </w:pPr>
      <w:r>
        <w:continuationSeparator/>
      </w:r>
    </w:p>
  </w:footnote>
  <w:footnote w:type="continuationSeparator" w:id="0">
    <w:p w:rsidR="0073377A" w:rsidRDefault="0073377A">
      <w:pPr>
        <w:spacing w:before="92"/>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784"/>
  <w:hyphenationZone w:val="0"/>
  <w:drawingGridHorizontalSpacing w:val="345"/>
  <w:drawingGridVerticalSpacing w:val="251"/>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7A"/>
    <w:rsid w:val="0073377A"/>
    <w:rsid w:val="00770D62"/>
    <w:rsid w:val="007D6C7A"/>
    <w:rsid w:val="00B3033F"/>
    <w:rsid w:val="00B90A37"/>
    <w:rsid w:val="00BF41CB"/>
    <w:rsid w:val="00D6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1EB"/>
    <w:pPr>
      <w:tabs>
        <w:tab w:val="center" w:pos="4252"/>
        <w:tab w:val="right" w:pos="8504"/>
      </w:tabs>
      <w:snapToGrid w:val="0"/>
    </w:pPr>
  </w:style>
  <w:style w:type="character" w:customStyle="1" w:styleId="a4">
    <w:name w:val="ヘッダー (文字)"/>
    <w:basedOn w:val="a0"/>
    <w:link w:val="a3"/>
    <w:uiPriority w:val="99"/>
    <w:rsid w:val="00D661EB"/>
    <w:rPr>
      <w:color w:val="000000"/>
      <w:sz w:val="19"/>
    </w:rPr>
  </w:style>
  <w:style w:type="paragraph" w:styleId="a5">
    <w:name w:val="footer"/>
    <w:basedOn w:val="a"/>
    <w:link w:val="a6"/>
    <w:uiPriority w:val="99"/>
    <w:unhideWhenUsed/>
    <w:rsid w:val="00D661EB"/>
    <w:pPr>
      <w:tabs>
        <w:tab w:val="center" w:pos="4252"/>
        <w:tab w:val="right" w:pos="8504"/>
      </w:tabs>
      <w:snapToGrid w:val="0"/>
    </w:pPr>
  </w:style>
  <w:style w:type="character" w:customStyle="1" w:styleId="a6">
    <w:name w:val="フッター (文字)"/>
    <w:basedOn w:val="a0"/>
    <w:link w:val="a5"/>
    <w:uiPriority w:val="99"/>
    <w:rsid w:val="00D661EB"/>
    <w:rPr>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23AE-47B8-4E4B-97FA-1FE223D0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254</Characters>
  <Application>Microsoft Office Word</Application>
  <DocSecurity>0</DocSecurity>
  <Lines>2</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2023-04-03T09:02:00Z</dcterms:created>
  <dcterms:modified xsi:type="dcterms:W3CDTF">2023-04-03T09:02:00Z</dcterms:modified>
</cp:coreProperties>
</file>