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12C" w:rsidRDefault="00254D90" w:rsidP="00254D90">
      <w:pPr>
        <w:adjustRightInd/>
        <w:spacing w:line="310" w:lineRule="exact"/>
        <w:ind w:right="1220"/>
        <w:rPr>
          <w:rFonts w:ascii="ＭＳ 明朝" w:cs="Times New Roman"/>
          <w:color w:val="auto"/>
        </w:rPr>
      </w:pPr>
      <w:bookmarkStart w:id="0" w:name="_GoBack"/>
      <w:bookmarkEnd w:id="0"/>
      <w:r>
        <w:rPr>
          <w:rFonts w:ascii="ＭＳ 明朝" w:cs="Times New Roman" w:hint="eastAsia"/>
          <w:color w:val="auto"/>
        </w:rPr>
        <w:t>検査所</w:t>
      </w:r>
      <w:r>
        <w:rPr>
          <w:rFonts w:ascii="ＭＳ 明朝" w:cs="Times New Roman"/>
          <w:color w:val="auto"/>
        </w:rPr>
        <w:t>様式第３</w:t>
      </w:r>
    </w:p>
    <w:p w:rsidR="0099012C" w:rsidRDefault="0099012C" w:rsidP="0099012C">
      <w:pPr>
        <w:adjustRightInd/>
        <w:spacing w:line="310" w:lineRule="exact"/>
        <w:jc w:val="right"/>
        <w:rPr>
          <w:rFonts w:ascii="ＭＳ 明朝" w:cs="Times New Roman"/>
          <w:color w:val="auto"/>
        </w:rPr>
      </w:pPr>
    </w:p>
    <w:p w:rsidR="0099012C" w:rsidRDefault="0099012C" w:rsidP="0099012C">
      <w:pPr>
        <w:adjustRightInd/>
        <w:spacing w:line="310" w:lineRule="exact"/>
        <w:jc w:val="center"/>
        <w:rPr>
          <w:rFonts w:ascii="ＭＳ 明朝" w:cs="Times New Roman"/>
          <w:color w:val="auto"/>
          <w:sz w:val="30"/>
          <w:szCs w:val="30"/>
        </w:rPr>
      </w:pPr>
      <w:r w:rsidRPr="002656E5">
        <w:rPr>
          <w:rFonts w:ascii="ＭＳ 明朝" w:cs="Times New Roman" w:hint="eastAsia"/>
          <w:color w:val="auto"/>
          <w:sz w:val="30"/>
          <w:szCs w:val="30"/>
        </w:rPr>
        <w:t>容器再検査対象容器</w:t>
      </w:r>
      <w:r>
        <w:rPr>
          <w:rFonts w:ascii="ＭＳ 明朝" w:cs="Times New Roman" w:hint="eastAsia"/>
          <w:color w:val="auto"/>
          <w:sz w:val="30"/>
          <w:szCs w:val="30"/>
        </w:rPr>
        <w:t>一覧表</w:t>
      </w:r>
    </w:p>
    <w:p w:rsidR="0099012C" w:rsidRDefault="0099012C" w:rsidP="0099012C">
      <w:pPr>
        <w:adjustRightInd/>
        <w:spacing w:line="310" w:lineRule="exact"/>
        <w:jc w:val="center"/>
        <w:rPr>
          <w:rFonts w:ascii="ＭＳ 明朝" w:cs="Times New Roman"/>
          <w:color w:val="auto"/>
          <w:sz w:val="30"/>
          <w:szCs w:val="30"/>
        </w:rPr>
      </w:pP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2693"/>
        <w:gridCol w:w="1276"/>
        <w:gridCol w:w="1701"/>
      </w:tblGrid>
      <w:tr w:rsidR="0099012C" w:rsidTr="005D225E">
        <w:trPr>
          <w:trHeight w:val="1272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9012C" w:rsidRDefault="0099012C" w:rsidP="005D225E">
            <w:pPr>
              <w:adjustRightInd/>
              <w:spacing w:line="310" w:lineRule="exact"/>
              <w:jc w:val="center"/>
              <w:rPr>
                <w:rFonts w:ascii="ＭＳ 明朝" w:cs="Times New Roman"/>
                <w:color w:val="auto"/>
              </w:rPr>
            </w:pPr>
          </w:p>
          <w:p w:rsidR="0099012C" w:rsidRPr="002041A6" w:rsidRDefault="0099012C" w:rsidP="005D225E">
            <w:pPr>
              <w:adjustRightInd/>
              <w:spacing w:line="310" w:lineRule="exact"/>
              <w:jc w:val="center"/>
              <w:rPr>
                <w:rFonts w:ascii="ＭＳ 明朝" w:cs="Times New Roman"/>
                <w:color w:val="auto"/>
              </w:rPr>
            </w:pPr>
            <w:r w:rsidRPr="002041A6">
              <w:rPr>
                <w:rFonts w:ascii="ＭＳ 明朝" w:cs="Times New Roman" w:hint="eastAsia"/>
                <w:color w:val="auto"/>
              </w:rPr>
              <w:t>容器の種類</w:t>
            </w:r>
            <w:r>
              <w:rPr>
                <w:rFonts w:ascii="ＭＳ 明朝" w:cs="Times New Roman" w:hint="eastAsia"/>
                <w:color w:val="auto"/>
                <w:vertAlign w:val="superscript"/>
              </w:rPr>
              <w:t>＊１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9012C" w:rsidRDefault="0099012C" w:rsidP="005D225E">
            <w:pPr>
              <w:spacing w:line="310" w:lineRule="exact"/>
              <w:jc w:val="center"/>
              <w:rPr>
                <w:rFonts w:ascii="ＭＳ 明朝" w:cs="Times New Roman"/>
                <w:color w:val="auto"/>
              </w:rPr>
            </w:pPr>
          </w:p>
          <w:p w:rsidR="0099012C" w:rsidRPr="002041A6" w:rsidRDefault="0099012C" w:rsidP="005D225E">
            <w:pPr>
              <w:spacing w:line="31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ガスの種類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9012C" w:rsidRPr="00A518C9" w:rsidRDefault="0099012C" w:rsidP="005D225E">
            <w:pPr>
              <w:spacing w:line="310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残ガス回収した容器か否か（可燃性ガス又は毒性ガスを充塡する容器のみ）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9012C" w:rsidRPr="00DD1B18" w:rsidRDefault="0099012C" w:rsidP="005D225E">
            <w:pPr>
              <w:spacing w:line="310" w:lineRule="exact"/>
              <w:rPr>
                <w:rFonts w:ascii="ＭＳ 明朝" w:cs="Times New Roman"/>
                <w:color w:val="auto"/>
                <w:vertAlign w:val="superscript"/>
              </w:rPr>
            </w:pPr>
            <w:r>
              <w:rPr>
                <w:rFonts w:ascii="ＭＳ 明朝" w:cs="Times New Roman" w:hint="eastAsia"/>
                <w:color w:val="auto"/>
              </w:rPr>
              <w:t>その他の条件</w:t>
            </w:r>
            <w:r w:rsidRPr="0056560D">
              <w:rPr>
                <w:rFonts w:ascii="ＭＳ 明朝" w:cs="Times New Roman" w:hint="eastAsia"/>
                <w:color w:val="auto"/>
                <w:vertAlign w:val="superscript"/>
              </w:rPr>
              <w:t>＊</w:t>
            </w:r>
            <w:r>
              <w:rPr>
                <w:rFonts w:ascii="ＭＳ 明朝" w:cs="Times New Roman" w:hint="eastAsia"/>
                <w:color w:val="auto"/>
                <w:vertAlign w:val="superscript"/>
              </w:rPr>
              <w:t>２</w:t>
            </w:r>
          </w:p>
          <w:p w:rsidR="0099012C" w:rsidRPr="002041A6" w:rsidRDefault="0099012C" w:rsidP="005D225E">
            <w:pPr>
              <w:spacing w:line="31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 xml:space="preserve">　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9012C" w:rsidRDefault="0099012C" w:rsidP="005D225E">
            <w:pPr>
              <w:spacing w:line="31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内容積</w:t>
            </w:r>
            <w:r w:rsidRPr="0056560D">
              <w:rPr>
                <w:rFonts w:ascii="ＭＳ 明朝" w:cs="Times New Roman" w:hint="eastAsia"/>
                <w:color w:val="auto"/>
                <w:vertAlign w:val="superscript"/>
              </w:rPr>
              <w:t>＊</w:t>
            </w:r>
            <w:r>
              <w:rPr>
                <w:rFonts w:ascii="ＭＳ 明朝" w:cs="Times New Roman" w:hint="eastAsia"/>
                <w:color w:val="auto"/>
                <w:vertAlign w:val="superscript"/>
              </w:rPr>
              <w:t>３</w:t>
            </w:r>
          </w:p>
          <w:p w:rsidR="0099012C" w:rsidRPr="002041A6" w:rsidRDefault="0099012C" w:rsidP="005D225E">
            <w:pPr>
              <w:spacing w:line="31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（単位：㍑）</w:t>
            </w:r>
          </w:p>
        </w:tc>
      </w:tr>
      <w:tr w:rsidR="0099012C" w:rsidTr="00C246CC">
        <w:trPr>
          <w:trHeight w:val="6222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99012C" w:rsidRPr="0099012C" w:rsidRDefault="0099012C" w:rsidP="005D225E">
            <w:pPr>
              <w:adjustRightInd/>
              <w:spacing w:line="3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9012C" w:rsidRPr="00DD1B18" w:rsidRDefault="0099012C" w:rsidP="005D225E">
            <w:pPr>
              <w:adjustRightInd/>
              <w:spacing w:line="3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9012C" w:rsidRPr="00DD1B18" w:rsidRDefault="0099012C" w:rsidP="005D225E">
            <w:pPr>
              <w:adjustRightInd/>
              <w:spacing w:line="3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99012C" w:rsidRPr="00DD1B18" w:rsidRDefault="0099012C" w:rsidP="005D225E">
            <w:pPr>
              <w:adjustRightInd/>
              <w:spacing w:line="3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9012C" w:rsidRPr="00DD1B18" w:rsidRDefault="0099012C" w:rsidP="005D225E">
            <w:pPr>
              <w:adjustRightInd/>
              <w:spacing w:line="3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</w:tr>
    </w:tbl>
    <w:p w:rsidR="0099012C" w:rsidRDefault="0099012C" w:rsidP="0099012C">
      <w:pPr>
        <w:adjustRightInd/>
        <w:spacing w:line="310" w:lineRule="exact"/>
        <w:ind w:left="744" w:hangingChars="300" w:hanging="744"/>
        <w:rPr>
          <w:rFonts w:ascii="ＭＳ 明朝" w:cs="Times New Roman"/>
          <w:spacing w:val="2"/>
        </w:rPr>
      </w:pPr>
    </w:p>
    <w:p w:rsidR="0099012C" w:rsidRDefault="0099012C" w:rsidP="0099012C">
      <w:pPr>
        <w:adjustRightInd/>
        <w:spacing w:line="310" w:lineRule="exact"/>
        <w:ind w:left="744" w:hangingChars="300" w:hanging="744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「</w:t>
      </w:r>
      <w:r>
        <w:rPr>
          <w:rFonts w:ascii="ＭＳ 明朝" w:cs="Times New Roman" w:hint="eastAsia"/>
          <w:spacing w:val="2"/>
          <w:vertAlign w:val="superscript"/>
        </w:rPr>
        <w:t>＊１</w:t>
      </w:r>
      <w:r>
        <w:rPr>
          <w:rFonts w:ascii="ＭＳ 明朝" w:cs="Times New Roman" w:hint="eastAsia"/>
          <w:spacing w:val="2"/>
        </w:rPr>
        <w:t>容器の種類</w:t>
      </w:r>
      <w:r w:rsidRPr="0056560D">
        <w:rPr>
          <w:rFonts w:ascii="ＭＳ 明朝" w:cs="Times New Roman" w:hint="eastAsia"/>
          <w:spacing w:val="2"/>
        </w:rPr>
        <w:t>」</w:t>
      </w:r>
      <w:r>
        <w:rPr>
          <w:rFonts w:ascii="ＭＳ 明朝" w:cs="Times New Roman" w:hint="eastAsia"/>
          <w:spacing w:val="2"/>
        </w:rPr>
        <w:t>は、以下から選択してください。</w:t>
      </w:r>
    </w:p>
    <w:p w:rsidR="0099012C" w:rsidRDefault="0099012C" w:rsidP="0099012C">
      <w:pPr>
        <w:adjustRightInd/>
        <w:spacing w:line="310" w:lineRule="exact"/>
        <w:ind w:leftChars="114" w:left="27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溶接容器、超低温容器、ろう付け容器、一般継目なし容器、一般複合容器、</w:t>
      </w:r>
    </w:p>
    <w:p w:rsidR="0099012C" w:rsidRDefault="0099012C" w:rsidP="0099012C">
      <w:pPr>
        <w:adjustRightInd/>
        <w:spacing w:line="310" w:lineRule="exact"/>
        <w:ind w:leftChars="114" w:left="27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圧縮天然ガス自動車燃料装置用容器、圧縮水素自動車燃料装置用容器、</w:t>
      </w:r>
    </w:p>
    <w:p w:rsidR="0099012C" w:rsidRDefault="0099012C" w:rsidP="0099012C">
      <w:pPr>
        <w:adjustRightInd/>
        <w:spacing w:line="310" w:lineRule="exact"/>
        <w:ind w:leftChars="114" w:left="27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液化天然ガス自動車燃料装置用容器、圧縮水素運送自動車用容器、</w:t>
      </w:r>
    </w:p>
    <w:p w:rsidR="0099012C" w:rsidRDefault="0099012C" w:rsidP="0099012C">
      <w:pPr>
        <w:adjustRightInd/>
        <w:spacing w:line="310" w:lineRule="exact"/>
        <w:ind w:leftChars="114" w:left="27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アルミニウム合金製スクーバ用継目なし容器</w:t>
      </w:r>
    </w:p>
    <w:p w:rsidR="0099012C" w:rsidRDefault="0099012C" w:rsidP="0099012C">
      <w:pPr>
        <w:adjustRightInd/>
        <w:spacing w:line="310" w:lineRule="exact"/>
        <w:ind w:leftChars="1" w:left="280" w:hangingChars="112" w:hanging="27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「</w:t>
      </w:r>
      <w:r>
        <w:rPr>
          <w:rFonts w:ascii="ＭＳ 明朝" w:cs="Times New Roman" w:hint="eastAsia"/>
          <w:spacing w:val="2"/>
          <w:vertAlign w:val="superscript"/>
        </w:rPr>
        <w:t>＊２</w:t>
      </w:r>
      <w:r>
        <w:rPr>
          <w:rFonts w:ascii="ＭＳ 明朝" w:cs="Times New Roman" w:hint="eastAsia"/>
          <w:spacing w:val="2"/>
        </w:rPr>
        <w:t>その他の条件」は、容器の種類が、アルミニウム合金製スクーバ用継目なし容器、一般継目なし容器、溶接容器、ろう付け容器又は一般複合容器の場合のみ、以下の</w:t>
      </w:r>
      <w:r w:rsidR="00C246CC">
        <w:rPr>
          <w:rFonts w:ascii="ＭＳ 明朝" w:cs="Times New Roman" w:hint="eastAsia"/>
          <w:spacing w:val="2"/>
        </w:rPr>
        <w:t>①～④のうち</w:t>
      </w:r>
      <w:r>
        <w:rPr>
          <w:rFonts w:ascii="ＭＳ 明朝" w:cs="Times New Roman" w:hint="eastAsia"/>
          <w:spacing w:val="2"/>
        </w:rPr>
        <w:t>いずれかの番号で選択して下さい。（容器則第２６条第１項第３号イ）</w:t>
      </w:r>
    </w:p>
    <w:p w:rsidR="0099012C" w:rsidRDefault="0099012C" w:rsidP="00C246CC">
      <w:pPr>
        <w:adjustRightInd/>
        <w:spacing w:line="310" w:lineRule="exact"/>
        <w:ind w:leftChars="101" w:left="276" w:hangingChars="12" w:hanging="30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・加圧試験による耐圧試験を実施する容器</w:t>
      </w:r>
    </w:p>
    <w:p w:rsidR="0099012C" w:rsidRDefault="0099012C" w:rsidP="0099012C">
      <w:pPr>
        <w:adjustRightInd/>
        <w:spacing w:line="310" w:lineRule="exact"/>
        <w:ind w:leftChars="1" w:left="1024" w:hangingChars="412" w:hanging="1022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①　破壊に対する安全率が３．５以上となるように肉厚を定めた容器であって内容積が２リットル以下のもの（金属ライナー製一般複合容器を除く。）</w:t>
      </w:r>
    </w:p>
    <w:p w:rsidR="0099012C" w:rsidRDefault="0099012C" w:rsidP="0099012C">
      <w:pPr>
        <w:adjustRightInd/>
        <w:spacing w:line="310" w:lineRule="exact"/>
        <w:ind w:leftChars="1" w:left="280" w:hangingChars="112" w:hanging="27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②　高圧ガス運送自動車用容器</w:t>
      </w:r>
    </w:p>
    <w:p w:rsidR="0099012C" w:rsidRDefault="0099012C" w:rsidP="0099012C">
      <w:pPr>
        <w:adjustRightInd/>
        <w:spacing w:line="310" w:lineRule="exact"/>
        <w:ind w:leftChars="1" w:left="280" w:hangingChars="112" w:hanging="27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③　プラスチックライナー製一般複合容器</w:t>
      </w:r>
    </w:p>
    <w:p w:rsidR="0099012C" w:rsidRDefault="0099012C" w:rsidP="00C246CC">
      <w:pPr>
        <w:adjustRightInd/>
        <w:spacing w:line="310" w:lineRule="exact"/>
        <w:ind w:leftChars="101" w:left="276" w:hangingChars="12" w:hanging="30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・膨張測定試験による耐圧試験を実施する容器</w:t>
      </w:r>
    </w:p>
    <w:p w:rsidR="0099012C" w:rsidRPr="00416BF0" w:rsidRDefault="0099012C" w:rsidP="0099012C">
      <w:pPr>
        <w:adjustRightInd/>
        <w:spacing w:line="310" w:lineRule="exact"/>
        <w:ind w:leftChars="101" w:left="246" w:firstLineChars="100" w:firstLine="24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④　上記①～③以外の容器</w:t>
      </w:r>
    </w:p>
    <w:p w:rsidR="00C246CC" w:rsidRDefault="0099012C" w:rsidP="00C246CC">
      <w:pPr>
        <w:spacing w:line="310" w:lineRule="exact"/>
        <w:jc w:val="left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>「</w:t>
      </w:r>
      <w:r w:rsidRPr="0056560D">
        <w:rPr>
          <w:rFonts w:ascii="ＭＳ 明朝" w:cs="Times New Roman" w:hint="eastAsia"/>
          <w:color w:val="auto"/>
          <w:vertAlign w:val="superscript"/>
        </w:rPr>
        <w:t>＊</w:t>
      </w:r>
      <w:r>
        <w:rPr>
          <w:rFonts w:ascii="ＭＳ 明朝" w:cs="Times New Roman" w:hint="eastAsia"/>
          <w:color w:val="auto"/>
          <w:vertAlign w:val="superscript"/>
        </w:rPr>
        <w:t>３</w:t>
      </w:r>
      <w:r>
        <w:rPr>
          <w:rFonts w:ascii="ＭＳ 明朝" w:cs="Times New Roman" w:hint="eastAsia"/>
          <w:color w:val="auto"/>
        </w:rPr>
        <w:t>内容積」は、</w:t>
      </w:r>
      <w:r w:rsidR="00C246CC">
        <w:rPr>
          <w:rFonts w:ascii="ＭＳ 明朝" w:cs="Times New Roman" w:hint="eastAsia"/>
          <w:color w:val="auto"/>
        </w:rPr>
        <w:t>条件を付す場合</w:t>
      </w:r>
      <w:r>
        <w:rPr>
          <w:rFonts w:ascii="ＭＳ 明朝" w:cs="Times New Roman" w:hint="eastAsia"/>
          <w:color w:val="auto"/>
        </w:rPr>
        <w:t>のみ記載して下さい。</w:t>
      </w:r>
    </w:p>
    <w:p w:rsidR="00A05650" w:rsidRDefault="00254D90" w:rsidP="00254D90">
      <w:pPr>
        <w:adjustRightInd/>
        <w:spacing w:line="310" w:lineRule="exact"/>
        <w:ind w:right="976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lastRenderedPageBreak/>
        <w:t>検査所様式第３</w:t>
      </w:r>
    </w:p>
    <w:p w:rsidR="00A05650" w:rsidRDefault="00A05650" w:rsidP="00A05650">
      <w:pPr>
        <w:adjustRightInd/>
        <w:spacing w:line="310" w:lineRule="exact"/>
        <w:jc w:val="right"/>
        <w:rPr>
          <w:rFonts w:ascii="ＭＳ 明朝" w:cs="Times New Roman"/>
          <w:color w:val="auto"/>
        </w:rPr>
      </w:pPr>
    </w:p>
    <w:p w:rsidR="00A05650" w:rsidRDefault="00A05650" w:rsidP="00A05650">
      <w:pPr>
        <w:adjustRightInd/>
        <w:spacing w:line="310" w:lineRule="exact"/>
        <w:jc w:val="center"/>
        <w:rPr>
          <w:rFonts w:ascii="ＭＳ 明朝" w:cs="Times New Roman"/>
          <w:color w:val="auto"/>
          <w:sz w:val="30"/>
          <w:szCs w:val="30"/>
        </w:rPr>
      </w:pPr>
      <w:r w:rsidRPr="002656E5">
        <w:rPr>
          <w:rFonts w:ascii="ＭＳ 明朝" w:cs="Times New Roman" w:hint="eastAsia"/>
          <w:color w:val="auto"/>
          <w:sz w:val="30"/>
          <w:szCs w:val="30"/>
        </w:rPr>
        <w:t>容器再検査対象容器</w:t>
      </w:r>
      <w:r>
        <w:rPr>
          <w:rFonts w:ascii="ＭＳ 明朝" w:cs="Times New Roman" w:hint="eastAsia"/>
          <w:color w:val="auto"/>
          <w:sz w:val="30"/>
          <w:szCs w:val="30"/>
        </w:rPr>
        <w:t>一覧表（</w:t>
      </w:r>
      <w:r>
        <w:rPr>
          <w:rFonts w:ascii="ＭＳ 明朝" w:cs="Times New Roman"/>
          <w:color w:val="auto"/>
          <w:sz w:val="30"/>
          <w:szCs w:val="30"/>
        </w:rPr>
        <w:t>例）</w:t>
      </w:r>
    </w:p>
    <w:p w:rsidR="00A05650" w:rsidRDefault="00A05650" w:rsidP="00A05650">
      <w:pPr>
        <w:adjustRightInd/>
        <w:spacing w:line="310" w:lineRule="exact"/>
        <w:jc w:val="center"/>
        <w:rPr>
          <w:rFonts w:ascii="ＭＳ 明朝" w:cs="Times New Roman"/>
          <w:color w:val="auto"/>
          <w:sz w:val="30"/>
          <w:szCs w:val="30"/>
        </w:rPr>
      </w:pP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2693"/>
        <w:gridCol w:w="1276"/>
        <w:gridCol w:w="1701"/>
      </w:tblGrid>
      <w:tr w:rsidR="00A05650" w:rsidTr="00BB0965">
        <w:trPr>
          <w:trHeight w:val="1272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05650" w:rsidRDefault="00A05650" w:rsidP="00BB0965">
            <w:pPr>
              <w:adjustRightInd/>
              <w:spacing w:line="310" w:lineRule="exact"/>
              <w:jc w:val="center"/>
              <w:rPr>
                <w:rFonts w:ascii="ＭＳ 明朝" w:cs="Times New Roman"/>
                <w:color w:val="auto"/>
              </w:rPr>
            </w:pPr>
          </w:p>
          <w:p w:rsidR="00A05650" w:rsidRPr="002041A6" w:rsidRDefault="00A05650" w:rsidP="00BB0965">
            <w:pPr>
              <w:adjustRightInd/>
              <w:spacing w:line="310" w:lineRule="exact"/>
              <w:jc w:val="center"/>
              <w:rPr>
                <w:rFonts w:ascii="ＭＳ 明朝" w:cs="Times New Roman"/>
                <w:color w:val="auto"/>
              </w:rPr>
            </w:pPr>
            <w:r w:rsidRPr="002041A6">
              <w:rPr>
                <w:rFonts w:ascii="ＭＳ 明朝" w:cs="Times New Roman" w:hint="eastAsia"/>
                <w:color w:val="auto"/>
              </w:rPr>
              <w:t>容器の種類</w:t>
            </w:r>
            <w:r>
              <w:rPr>
                <w:rFonts w:ascii="ＭＳ 明朝" w:cs="Times New Roman" w:hint="eastAsia"/>
                <w:color w:val="auto"/>
                <w:vertAlign w:val="superscript"/>
              </w:rPr>
              <w:t>＊１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05650" w:rsidRDefault="00A05650" w:rsidP="00BB0965">
            <w:pPr>
              <w:spacing w:line="310" w:lineRule="exact"/>
              <w:jc w:val="center"/>
              <w:rPr>
                <w:rFonts w:ascii="ＭＳ 明朝" w:cs="Times New Roman"/>
                <w:color w:val="auto"/>
              </w:rPr>
            </w:pPr>
          </w:p>
          <w:p w:rsidR="00A05650" w:rsidRPr="002041A6" w:rsidRDefault="00A05650" w:rsidP="00BB0965">
            <w:pPr>
              <w:spacing w:line="31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ガスの種類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05650" w:rsidRPr="00A518C9" w:rsidRDefault="00A05650" w:rsidP="00BB0965">
            <w:pPr>
              <w:spacing w:line="310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残ガス回収した容器か否か（可燃性ガス又は毒性ガスを充塡する容器のみ）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05650" w:rsidRPr="00DD1B18" w:rsidRDefault="00A05650" w:rsidP="00BB0965">
            <w:pPr>
              <w:spacing w:line="310" w:lineRule="exact"/>
              <w:rPr>
                <w:rFonts w:ascii="ＭＳ 明朝" w:cs="Times New Roman"/>
                <w:color w:val="auto"/>
                <w:vertAlign w:val="superscript"/>
              </w:rPr>
            </w:pPr>
            <w:r>
              <w:rPr>
                <w:rFonts w:ascii="ＭＳ 明朝" w:cs="Times New Roman" w:hint="eastAsia"/>
                <w:color w:val="auto"/>
              </w:rPr>
              <w:t>その他の条件</w:t>
            </w:r>
            <w:r w:rsidRPr="0056560D">
              <w:rPr>
                <w:rFonts w:ascii="ＭＳ 明朝" w:cs="Times New Roman" w:hint="eastAsia"/>
                <w:color w:val="auto"/>
                <w:vertAlign w:val="superscript"/>
              </w:rPr>
              <w:t>＊</w:t>
            </w:r>
            <w:r>
              <w:rPr>
                <w:rFonts w:ascii="ＭＳ 明朝" w:cs="Times New Roman" w:hint="eastAsia"/>
                <w:color w:val="auto"/>
                <w:vertAlign w:val="superscript"/>
              </w:rPr>
              <w:t>２</w:t>
            </w:r>
          </w:p>
          <w:p w:rsidR="00A05650" w:rsidRPr="002041A6" w:rsidRDefault="00A05650" w:rsidP="00BB0965">
            <w:pPr>
              <w:spacing w:line="31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 xml:space="preserve">　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05650" w:rsidRDefault="00A05650" w:rsidP="00BB0965">
            <w:pPr>
              <w:spacing w:line="31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内容積</w:t>
            </w:r>
            <w:r w:rsidRPr="0056560D">
              <w:rPr>
                <w:rFonts w:ascii="ＭＳ 明朝" w:cs="Times New Roman" w:hint="eastAsia"/>
                <w:color w:val="auto"/>
                <w:vertAlign w:val="superscript"/>
              </w:rPr>
              <w:t>＊</w:t>
            </w:r>
            <w:r>
              <w:rPr>
                <w:rFonts w:ascii="ＭＳ 明朝" w:cs="Times New Roman" w:hint="eastAsia"/>
                <w:color w:val="auto"/>
                <w:vertAlign w:val="superscript"/>
              </w:rPr>
              <w:t>３</w:t>
            </w:r>
          </w:p>
          <w:p w:rsidR="00A05650" w:rsidRPr="002041A6" w:rsidRDefault="00A05650" w:rsidP="00BB0965">
            <w:pPr>
              <w:spacing w:line="31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（単位：㍑）</w:t>
            </w:r>
          </w:p>
        </w:tc>
      </w:tr>
      <w:tr w:rsidR="00A05650" w:rsidTr="00BB0965">
        <w:trPr>
          <w:trHeight w:val="502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A05650" w:rsidRPr="00DD1B18" w:rsidRDefault="00A05650" w:rsidP="00BB0965">
            <w:pPr>
              <w:adjustRightInd/>
              <w:spacing w:line="310" w:lineRule="exact"/>
              <w:jc w:val="center"/>
              <w:rPr>
                <w:rFonts w:ascii="ＭＳ 明朝" w:cs="Times New Roman"/>
                <w:color w:val="auto"/>
              </w:rPr>
            </w:pPr>
            <w:r w:rsidRPr="00DD1B18">
              <w:rPr>
                <w:rFonts w:ascii="ＭＳ 明朝" w:cs="Times New Roman" w:hint="eastAsia"/>
                <w:color w:val="auto"/>
              </w:rPr>
              <w:t>溶接容器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5650" w:rsidRPr="00DD1B18" w:rsidRDefault="00A05650" w:rsidP="00BB0965">
            <w:pPr>
              <w:adjustRightInd/>
              <w:spacing w:line="31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液化塩素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5650" w:rsidRPr="00DD1B18" w:rsidRDefault="00A05650" w:rsidP="00BB0965">
            <w:pPr>
              <w:adjustRightInd/>
              <w:spacing w:line="31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残ガス回収した容器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5650" w:rsidRPr="00DD1B18" w:rsidRDefault="00A05650" w:rsidP="00BB0965">
            <w:pPr>
              <w:adjustRightInd/>
              <w:spacing w:line="31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②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05650" w:rsidRPr="00DD1B18" w:rsidRDefault="00A05650" w:rsidP="00BB0965">
            <w:pPr>
              <w:adjustRightInd/>
              <w:spacing w:line="31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－</w:t>
            </w:r>
          </w:p>
        </w:tc>
      </w:tr>
      <w:tr w:rsidR="00A05650" w:rsidTr="00BB0965">
        <w:trPr>
          <w:trHeight w:val="883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A05650" w:rsidRPr="00DD1B18" w:rsidRDefault="00A05650" w:rsidP="00BB0965">
            <w:pPr>
              <w:spacing w:line="31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 xml:space="preserve">一般継目なし容器　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5650" w:rsidRDefault="00A05650" w:rsidP="00BB0965">
            <w:pPr>
              <w:spacing w:line="31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液化石油ガス及びアセチレンガス以外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5650" w:rsidRDefault="00A05650" w:rsidP="00BB0965">
            <w:pPr>
              <w:spacing w:line="310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毒性ガス容器は、残ガス回収した容器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5650" w:rsidRPr="00DD1B18" w:rsidRDefault="00A05650" w:rsidP="00BB0965">
            <w:pPr>
              <w:spacing w:line="31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05650" w:rsidRDefault="00A05650" w:rsidP="00BB0965">
            <w:pPr>
              <w:spacing w:line="31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１５０㍑以下</w:t>
            </w:r>
          </w:p>
        </w:tc>
      </w:tr>
      <w:tr w:rsidR="00A05650" w:rsidTr="00BB0965">
        <w:trPr>
          <w:trHeight w:val="883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A05650" w:rsidRDefault="00A05650" w:rsidP="00BB0965">
            <w:pPr>
              <w:spacing w:line="31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 xml:space="preserve">圧縮天然ガス自動車燃料装置用容器　</w:t>
            </w:r>
            <w:r>
              <w:rPr>
                <w:rFonts w:ascii="ＭＳ 明朝" w:cs="Times New Roman"/>
                <w:color w:val="auto"/>
              </w:rPr>
              <w:t xml:space="preserve"> </w:t>
            </w:r>
            <w:r>
              <w:rPr>
                <w:rFonts w:ascii="ＭＳ 明朝" w:cs="Times New Roman" w:hint="eastAsia"/>
                <w:color w:val="auto"/>
              </w:rPr>
              <w:t xml:space="preserve">　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5650" w:rsidRDefault="00A05650" w:rsidP="00BB0965">
            <w:pPr>
              <w:spacing w:line="31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天然ガス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5650" w:rsidRDefault="00A05650" w:rsidP="00BB0965">
            <w:pPr>
              <w:spacing w:line="310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残ガス回収していない容器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5650" w:rsidRDefault="00A05650" w:rsidP="00BB0965">
            <w:pPr>
              <w:spacing w:line="31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05650" w:rsidRDefault="00A05650" w:rsidP="00BB0965">
            <w:pPr>
              <w:spacing w:line="31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－</w:t>
            </w:r>
          </w:p>
        </w:tc>
      </w:tr>
      <w:tr w:rsidR="00A05650" w:rsidTr="00BB0965">
        <w:trPr>
          <w:trHeight w:val="557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A05650" w:rsidRDefault="00A05650" w:rsidP="00BB0965">
            <w:pPr>
              <w:spacing w:line="31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超低温容器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5650" w:rsidRDefault="00A05650" w:rsidP="00BB0965">
            <w:pPr>
              <w:spacing w:line="31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液化酸素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5650" w:rsidRDefault="00A05650" w:rsidP="00BB0965">
            <w:pPr>
              <w:spacing w:line="31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05650" w:rsidRDefault="00A05650" w:rsidP="00BB0965">
            <w:pPr>
              <w:spacing w:line="31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A05650" w:rsidRDefault="00A05650" w:rsidP="00BB0965">
            <w:pPr>
              <w:spacing w:line="310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１５０㍑以下</w:t>
            </w:r>
          </w:p>
        </w:tc>
      </w:tr>
      <w:tr w:rsidR="00A05650" w:rsidTr="00BB0965">
        <w:trPr>
          <w:trHeight w:val="3252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A05650" w:rsidRDefault="00A05650" w:rsidP="00BB0965">
            <w:pPr>
              <w:spacing w:line="3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05650" w:rsidRDefault="00A05650" w:rsidP="00BB0965">
            <w:pPr>
              <w:spacing w:line="3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05650" w:rsidRDefault="00A05650" w:rsidP="00BB0965">
            <w:pPr>
              <w:spacing w:line="3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A05650" w:rsidRDefault="00A05650" w:rsidP="00BB0965">
            <w:pPr>
              <w:spacing w:line="3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05650" w:rsidRDefault="00A05650" w:rsidP="00BB0965">
            <w:pPr>
              <w:spacing w:line="310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</w:tr>
    </w:tbl>
    <w:p w:rsidR="00A05650" w:rsidRDefault="00A05650" w:rsidP="00A05650">
      <w:pPr>
        <w:adjustRightInd/>
        <w:spacing w:line="310" w:lineRule="exact"/>
        <w:ind w:left="744" w:hangingChars="300" w:hanging="744"/>
        <w:rPr>
          <w:rFonts w:ascii="ＭＳ 明朝" w:cs="Times New Roman"/>
          <w:spacing w:val="2"/>
        </w:rPr>
      </w:pPr>
    </w:p>
    <w:p w:rsidR="00A05650" w:rsidRDefault="00A05650" w:rsidP="00A05650">
      <w:pPr>
        <w:adjustRightInd/>
        <w:spacing w:line="310" w:lineRule="exact"/>
        <w:ind w:left="744" w:hangingChars="300" w:hanging="744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「</w:t>
      </w:r>
      <w:r>
        <w:rPr>
          <w:rFonts w:ascii="ＭＳ 明朝" w:cs="Times New Roman" w:hint="eastAsia"/>
          <w:spacing w:val="2"/>
          <w:vertAlign w:val="superscript"/>
        </w:rPr>
        <w:t>＊１</w:t>
      </w:r>
      <w:r>
        <w:rPr>
          <w:rFonts w:ascii="ＭＳ 明朝" w:cs="Times New Roman" w:hint="eastAsia"/>
          <w:spacing w:val="2"/>
        </w:rPr>
        <w:t>容器の種類</w:t>
      </w:r>
      <w:r w:rsidRPr="0056560D">
        <w:rPr>
          <w:rFonts w:ascii="ＭＳ 明朝" w:cs="Times New Roman" w:hint="eastAsia"/>
          <w:spacing w:val="2"/>
        </w:rPr>
        <w:t>」</w:t>
      </w:r>
      <w:r>
        <w:rPr>
          <w:rFonts w:ascii="ＭＳ 明朝" w:cs="Times New Roman" w:hint="eastAsia"/>
          <w:spacing w:val="2"/>
        </w:rPr>
        <w:t>は、以下から選択してください。</w:t>
      </w:r>
    </w:p>
    <w:p w:rsidR="00A05650" w:rsidRDefault="00A05650" w:rsidP="00A05650">
      <w:pPr>
        <w:adjustRightInd/>
        <w:spacing w:line="310" w:lineRule="exact"/>
        <w:ind w:leftChars="114" w:left="27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溶接容器、超低温容器、ろう付け容器、一般継目なし容器、一般複合容器、</w:t>
      </w:r>
    </w:p>
    <w:p w:rsidR="00A05650" w:rsidRDefault="00A05650" w:rsidP="00A05650">
      <w:pPr>
        <w:adjustRightInd/>
        <w:spacing w:line="310" w:lineRule="exact"/>
        <w:ind w:leftChars="114" w:left="27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圧縮天然ガス自動車燃料装置用容器、圧縮水素自動車燃料装置用容器、</w:t>
      </w:r>
    </w:p>
    <w:p w:rsidR="00A05650" w:rsidRDefault="00A05650" w:rsidP="00A05650">
      <w:pPr>
        <w:adjustRightInd/>
        <w:spacing w:line="310" w:lineRule="exact"/>
        <w:ind w:leftChars="114" w:left="27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液化天然ガス自動車燃料装置用容器、圧縮水素運送自動車用容器、</w:t>
      </w:r>
    </w:p>
    <w:p w:rsidR="00A05650" w:rsidRDefault="00A05650" w:rsidP="00A05650">
      <w:pPr>
        <w:adjustRightInd/>
        <w:spacing w:line="310" w:lineRule="exact"/>
        <w:ind w:leftChars="114" w:left="27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アルミニウム合金製スクーバ用継目なし容器</w:t>
      </w:r>
    </w:p>
    <w:p w:rsidR="00A05650" w:rsidRDefault="00A05650" w:rsidP="00A05650">
      <w:pPr>
        <w:adjustRightInd/>
        <w:spacing w:line="310" w:lineRule="exact"/>
        <w:ind w:leftChars="1" w:left="280" w:hangingChars="112" w:hanging="27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「</w:t>
      </w:r>
      <w:r>
        <w:rPr>
          <w:rFonts w:ascii="ＭＳ 明朝" w:cs="Times New Roman" w:hint="eastAsia"/>
          <w:spacing w:val="2"/>
          <w:vertAlign w:val="superscript"/>
        </w:rPr>
        <w:t>＊２</w:t>
      </w:r>
      <w:r>
        <w:rPr>
          <w:rFonts w:ascii="ＭＳ 明朝" w:cs="Times New Roman" w:hint="eastAsia"/>
          <w:spacing w:val="2"/>
        </w:rPr>
        <w:t>その他の条件」は、容器の種類が、アルミニウム合金製スクーバ用継目なし容器、一般継目なし容器、溶接容器、ろう付け容器又は一般複合容器の場合のみ、以下の①～④のうちいずれかの番号で選択して下さい。（容器則第２６条第１項第３号イ）</w:t>
      </w:r>
    </w:p>
    <w:p w:rsidR="00A05650" w:rsidRDefault="00A05650" w:rsidP="00A05650">
      <w:pPr>
        <w:adjustRightInd/>
        <w:spacing w:line="310" w:lineRule="exact"/>
        <w:ind w:leftChars="101" w:left="276" w:hangingChars="12" w:hanging="30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・加圧試験による耐圧試験を実施する容器</w:t>
      </w:r>
    </w:p>
    <w:p w:rsidR="00A05650" w:rsidRDefault="00A05650" w:rsidP="00A05650">
      <w:pPr>
        <w:adjustRightInd/>
        <w:spacing w:line="310" w:lineRule="exact"/>
        <w:ind w:leftChars="1" w:left="1024" w:hangingChars="412" w:hanging="1022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①　破壊に対する安全率が３．５以上となるように肉厚を定めた容器であって内容積が２リットル以下のもの（金属ライナー製一般複合容器を除く。）</w:t>
      </w:r>
    </w:p>
    <w:p w:rsidR="00A05650" w:rsidRDefault="00A05650" w:rsidP="00A05650">
      <w:pPr>
        <w:adjustRightInd/>
        <w:spacing w:line="310" w:lineRule="exact"/>
        <w:ind w:leftChars="1" w:left="280" w:hangingChars="112" w:hanging="27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②　高圧ガス運送自動車用容器</w:t>
      </w:r>
    </w:p>
    <w:p w:rsidR="00A05650" w:rsidRDefault="00A05650" w:rsidP="00A05650">
      <w:pPr>
        <w:adjustRightInd/>
        <w:spacing w:line="310" w:lineRule="exact"/>
        <w:ind w:leftChars="1" w:left="280" w:hangingChars="112" w:hanging="27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③　プラスチックライナー製一般複合容器</w:t>
      </w:r>
    </w:p>
    <w:p w:rsidR="00A05650" w:rsidRDefault="00A05650" w:rsidP="00A05650">
      <w:pPr>
        <w:adjustRightInd/>
        <w:spacing w:line="310" w:lineRule="exact"/>
        <w:ind w:leftChars="101" w:left="276" w:hangingChars="12" w:hanging="30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・膨張測定試験による耐圧試験を実施する容器</w:t>
      </w:r>
    </w:p>
    <w:p w:rsidR="00A05650" w:rsidRPr="00416BF0" w:rsidRDefault="00A05650" w:rsidP="00A05650">
      <w:pPr>
        <w:adjustRightInd/>
        <w:spacing w:line="310" w:lineRule="exact"/>
        <w:ind w:leftChars="101" w:left="246" w:firstLineChars="100" w:firstLine="24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④　上記①～③以外の容器</w:t>
      </w:r>
    </w:p>
    <w:p w:rsidR="00A05650" w:rsidRPr="00A05650" w:rsidRDefault="00A05650" w:rsidP="00C246CC">
      <w:pPr>
        <w:spacing w:line="310" w:lineRule="exact"/>
        <w:jc w:val="left"/>
        <w:rPr>
          <w:rFonts w:ascii="ＭＳ 明朝" w:cs="Times New Roman"/>
          <w:color w:val="auto"/>
        </w:rPr>
      </w:pPr>
      <w:r>
        <w:rPr>
          <w:rFonts w:ascii="ＭＳ 明朝" w:cs="Times New Roman" w:hint="eastAsia"/>
          <w:color w:val="auto"/>
        </w:rPr>
        <w:t>「</w:t>
      </w:r>
      <w:r w:rsidRPr="0056560D">
        <w:rPr>
          <w:rFonts w:ascii="ＭＳ 明朝" w:cs="Times New Roman" w:hint="eastAsia"/>
          <w:color w:val="auto"/>
          <w:vertAlign w:val="superscript"/>
        </w:rPr>
        <w:t>＊</w:t>
      </w:r>
      <w:r>
        <w:rPr>
          <w:rFonts w:ascii="ＭＳ 明朝" w:cs="Times New Roman" w:hint="eastAsia"/>
          <w:color w:val="auto"/>
          <w:vertAlign w:val="superscript"/>
        </w:rPr>
        <w:t>３</w:t>
      </w:r>
      <w:r>
        <w:rPr>
          <w:rFonts w:ascii="ＭＳ 明朝" w:cs="Times New Roman" w:hint="eastAsia"/>
          <w:color w:val="auto"/>
        </w:rPr>
        <w:t>内容積」は、条件を付す場合のみ記載して下さい。</w:t>
      </w:r>
    </w:p>
    <w:sectPr w:rsidR="00A05650" w:rsidRPr="00A05650" w:rsidSect="00223195">
      <w:footerReference w:type="default" r:id="rId9"/>
      <w:type w:val="continuous"/>
      <w:pgSz w:w="11906" w:h="16838"/>
      <w:pgMar w:top="1418" w:right="908" w:bottom="1134" w:left="1248" w:header="720" w:footer="720" w:gutter="0"/>
      <w:pgNumType w:fmt="numberInDash" w:start="21"/>
      <w:cols w:space="720"/>
      <w:noEndnote/>
      <w:docGrid w:type="linesAndChars" w:linePitch="310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5AF" w:rsidRDefault="002645AF">
      <w:r>
        <w:separator/>
      </w:r>
    </w:p>
  </w:endnote>
  <w:endnote w:type="continuationSeparator" w:id="0">
    <w:p w:rsidR="002645AF" w:rsidRDefault="00264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2143548"/>
      <w:docPartObj>
        <w:docPartGallery w:val="Page Numbers (Bottom of Page)"/>
        <w:docPartUnique/>
      </w:docPartObj>
    </w:sdtPr>
    <w:sdtEndPr/>
    <w:sdtContent>
      <w:p w:rsidR="00223195" w:rsidRDefault="002231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679E" w:rsidRPr="0090679E">
          <w:rPr>
            <w:noProof/>
            <w:lang w:val="ja-JP"/>
          </w:rPr>
          <w:t>-</w:t>
        </w:r>
        <w:r w:rsidR="0090679E">
          <w:rPr>
            <w:noProof/>
          </w:rPr>
          <w:t xml:space="preserve"> 21 -</w:t>
        </w:r>
        <w:r>
          <w:fldChar w:fldCharType="end"/>
        </w:r>
      </w:p>
    </w:sdtContent>
  </w:sdt>
  <w:p w:rsidR="00223195" w:rsidRDefault="0022319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5AF" w:rsidRDefault="002645A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645AF" w:rsidRDefault="00264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569C8"/>
    <w:multiLevelType w:val="hybridMultilevel"/>
    <w:tmpl w:val="1A3CD392"/>
    <w:lvl w:ilvl="0" w:tplc="3400650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4EC185A"/>
    <w:multiLevelType w:val="hybridMultilevel"/>
    <w:tmpl w:val="595A49AE"/>
    <w:lvl w:ilvl="0" w:tplc="D14E2A7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B2D144B"/>
    <w:multiLevelType w:val="hybridMultilevel"/>
    <w:tmpl w:val="D110D2B2"/>
    <w:lvl w:ilvl="0" w:tplc="2E00118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476D57B5"/>
    <w:multiLevelType w:val="hybridMultilevel"/>
    <w:tmpl w:val="F90CE88C"/>
    <w:lvl w:ilvl="0" w:tplc="C4382F4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00E0239"/>
    <w:multiLevelType w:val="hybridMultilevel"/>
    <w:tmpl w:val="F9D8947C"/>
    <w:lvl w:ilvl="0" w:tplc="8D267B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C3B519D"/>
    <w:multiLevelType w:val="hybridMultilevel"/>
    <w:tmpl w:val="CF126B64"/>
    <w:lvl w:ilvl="0" w:tplc="F22C4CB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76667636"/>
    <w:multiLevelType w:val="hybridMultilevel"/>
    <w:tmpl w:val="19B0D7DC"/>
    <w:lvl w:ilvl="0" w:tplc="58C019D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095"/>
    <w:rsid w:val="00006FA9"/>
    <w:rsid w:val="00006FAF"/>
    <w:rsid w:val="000236AE"/>
    <w:rsid w:val="00061D49"/>
    <w:rsid w:val="00063FE3"/>
    <w:rsid w:val="00086A55"/>
    <w:rsid w:val="00095AE2"/>
    <w:rsid w:val="000A2E2F"/>
    <w:rsid w:val="000D31DB"/>
    <w:rsid w:val="000E6376"/>
    <w:rsid w:val="00195048"/>
    <w:rsid w:val="001A03AC"/>
    <w:rsid w:val="001A46E9"/>
    <w:rsid w:val="001C69A1"/>
    <w:rsid w:val="002041A6"/>
    <w:rsid w:val="00211760"/>
    <w:rsid w:val="002213F7"/>
    <w:rsid w:val="00223195"/>
    <w:rsid w:val="002249E9"/>
    <w:rsid w:val="00224ECA"/>
    <w:rsid w:val="002254CC"/>
    <w:rsid w:val="00225ADD"/>
    <w:rsid w:val="002478DE"/>
    <w:rsid w:val="00254D90"/>
    <w:rsid w:val="002645AF"/>
    <w:rsid w:val="002656E5"/>
    <w:rsid w:val="0028534B"/>
    <w:rsid w:val="002904DE"/>
    <w:rsid w:val="002B3B66"/>
    <w:rsid w:val="002D45F8"/>
    <w:rsid w:val="002D6582"/>
    <w:rsid w:val="002D6B0F"/>
    <w:rsid w:val="002E4ADE"/>
    <w:rsid w:val="002E6B65"/>
    <w:rsid w:val="002F1194"/>
    <w:rsid w:val="00325E8B"/>
    <w:rsid w:val="003752CF"/>
    <w:rsid w:val="00397B59"/>
    <w:rsid w:val="00416BF0"/>
    <w:rsid w:val="004257B0"/>
    <w:rsid w:val="004619EE"/>
    <w:rsid w:val="00463FEC"/>
    <w:rsid w:val="004759B1"/>
    <w:rsid w:val="004A7AF1"/>
    <w:rsid w:val="004E0B11"/>
    <w:rsid w:val="00505353"/>
    <w:rsid w:val="00521509"/>
    <w:rsid w:val="005233BE"/>
    <w:rsid w:val="0052703A"/>
    <w:rsid w:val="0056560D"/>
    <w:rsid w:val="005A1A0A"/>
    <w:rsid w:val="005A41B5"/>
    <w:rsid w:val="005B2AD6"/>
    <w:rsid w:val="005C3173"/>
    <w:rsid w:val="005D225E"/>
    <w:rsid w:val="005E0609"/>
    <w:rsid w:val="005E67BB"/>
    <w:rsid w:val="005F0673"/>
    <w:rsid w:val="00611ABE"/>
    <w:rsid w:val="0062398E"/>
    <w:rsid w:val="0063222A"/>
    <w:rsid w:val="0064196D"/>
    <w:rsid w:val="00676B9B"/>
    <w:rsid w:val="00684B1D"/>
    <w:rsid w:val="006874F5"/>
    <w:rsid w:val="006922F2"/>
    <w:rsid w:val="006E30F8"/>
    <w:rsid w:val="006E4986"/>
    <w:rsid w:val="007079CC"/>
    <w:rsid w:val="00715EC9"/>
    <w:rsid w:val="007418C5"/>
    <w:rsid w:val="00772EAE"/>
    <w:rsid w:val="00782142"/>
    <w:rsid w:val="0078257B"/>
    <w:rsid w:val="00793D5D"/>
    <w:rsid w:val="007B239A"/>
    <w:rsid w:val="007B417E"/>
    <w:rsid w:val="007D4EC1"/>
    <w:rsid w:val="007E1029"/>
    <w:rsid w:val="007F5E14"/>
    <w:rsid w:val="008472D6"/>
    <w:rsid w:val="008579AD"/>
    <w:rsid w:val="00862342"/>
    <w:rsid w:val="00867442"/>
    <w:rsid w:val="00883EBE"/>
    <w:rsid w:val="008A440B"/>
    <w:rsid w:val="008A6D7B"/>
    <w:rsid w:val="008B1130"/>
    <w:rsid w:val="008D2584"/>
    <w:rsid w:val="0090679E"/>
    <w:rsid w:val="0091712D"/>
    <w:rsid w:val="0092600D"/>
    <w:rsid w:val="0093336B"/>
    <w:rsid w:val="00947A22"/>
    <w:rsid w:val="00953528"/>
    <w:rsid w:val="009566B2"/>
    <w:rsid w:val="0096331C"/>
    <w:rsid w:val="00965BF5"/>
    <w:rsid w:val="009845F4"/>
    <w:rsid w:val="0099012C"/>
    <w:rsid w:val="009A7E24"/>
    <w:rsid w:val="009C4F25"/>
    <w:rsid w:val="009D159A"/>
    <w:rsid w:val="00A03E86"/>
    <w:rsid w:val="00A05650"/>
    <w:rsid w:val="00A07455"/>
    <w:rsid w:val="00A14204"/>
    <w:rsid w:val="00A2051F"/>
    <w:rsid w:val="00A4425F"/>
    <w:rsid w:val="00A518C9"/>
    <w:rsid w:val="00A53D0C"/>
    <w:rsid w:val="00A6701F"/>
    <w:rsid w:val="00A806B3"/>
    <w:rsid w:val="00A86EBA"/>
    <w:rsid w:val="00AA4A9D"/>
    <w:rsid w:val="00AF7681"/>
    <w:rsid w:val="00B11833"/>
    <w:rsid w:val="00B32528"/>
    <w:rsid w:val="00B77299"/>
    <w:rsid w:val="00BC4A2A"/>
    <w:rsid w:val="00BF459D"/>
    <w:rsid w:val="00C246CC"/>
    <w:rsid w:val="00C44596"/>
    <w:rsid w:val="00C63841"/>
    <w:rsid w:val="00DC5C3C"/>
    <w:rsid w:val="00DD1B18"/>
    <w:rsid w:val="00DD4C81"/>
    <w:rsid w:val="00E11B2C"/>
    <w:rsid w:val="00E16C03"/>
    <w:rsid w:val="00E33C31"/>
    <w:rsid w:val="00E66064"/>
    <w:rsid w:val="00E90A29"/>
    <w:rsid w:val="00EB2DCC"/>
    <w:rsid w:val="00EC1DDE"/>
    <w:rsid w:val="00EC3528"/>
    <w:rsid w:val="00EC3FD2"/>
    <w:rsid w:val="00EE5D1A"/>
    <w:rsid w:val="00F502CE"/>
    <w:rsid w:val="00F67C3E"/>
    <w:rsid w:val="00F71314"/>
    <w:rsid w:val="00F73D11"/>
    <w:rsid w:val="00FA2277"/>
    <w:rsid w:val="00FB2095"/>
    <w:rsid w:val="00FC40F5"/>
    <w:rsid w:val="00FE294D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D0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3D0C"/>
    <w:rPr>
      <w:rFonts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rsid w:val="00A03E86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2D6B0F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F067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53D0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99"/>
    <w:rsid w:val="00A14204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2703A"/>
  </w:style>
  <w:style w:type="character" w:customStyle="1" w:styleId="ad">
    <w:name w:val="日付 (文字)"/>
    <w:basedOn w:val="a0"/>
    <w:link w:val="ac"/>
    <w:uiPriority w:val="99"/>
    <w:semiHidden/>
    <w:locked/>
    <w:rsid w:val="0052703A"/>
    <w:rPr>
      <w:rFonts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3D0C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53D0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FB2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53D0C"/>
    <w:rPr>
      <w:rFonts w:cs="ＭＳ 明朝"/>
      <w:color w:val="000000"/>
      <w:kern w:val="0"/>
      <w:sz w:val="24"/>
      <w:szCs w:val="24"/>
    </w:rPr>
  </w:style>
  <w:style w:type="character" w:styleId="a7">
    <w:name w:val="Hyperlink"/>
    <w:basedOn w:val="a0"/>
    <w:uiPriority w:val="99"/>
    <w:rsid w:val="00A03E86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rsid w:val="002D6B0F"/>
    <w:rPr>
      <w:rFonts w:cs="Times New Roman"/>
      <w:color w:val="800080"/>
      <w:u w:val="single"/>
    </w:rPr>
  </w:style>
  <w:style w:type="paragraph" w:styleId="a9">
    <w:name w:val="Balloon Text"/>
    <w:basedOn w:val="a"/>
    <w:link w:val="aa"/>
    <w:uiPriority w:val="99"/>
    <w:semiHidden/>
    <w:rsid w:val="005F0673"/>
    <w:rPr>
      <w:rFonts w:ascii="Arial" w:eastAsia="ＭＳ ゴシック" w:hAnsi="Arial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A53D0C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b">
    <w:name w:val="Table Grid"/>
    <w:basedOn w:val="a1"/>
    <w:uiPriority w:val="99"/>
    <w:rsid w:val="00A14204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52703A"/>
  </w:style>
  <w:style w:type="character" w:customStyle="1" w:styleId="ad">
    <w:name w:val="日付 (文字)"/>
    <w:basedOn w:val="a0"/>
    <w:link w:val="ac"/>
    <w:uiPriority w:val="99"/>
    <w:semiHidden/>
    <w:locked/>
    <w:rsid w:val="0052703A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374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B7892-E6D7-48AF-943B-6AF110D0D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1150</Words>
  <Characters>122</Characters>
  <Application>Microsoft Office Word</Application>
  <DocSecurity>0</DocSecurity>
  <Lines>1</Lines>
  <Paragraphs>2</Paragraphs>
  <ScaleCrop>false</ScaleCrop>
  <Company/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2017-04-25T07:41:00Z</dcterms:created>
  <dcterms:modified xsi:type="dcterms:W3CDTF">2017-04-25T07:41:00Z</dcterms:modified>
</cp:coreProperties>
</file>