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3AA" w:rsidRPr="0016203A" w:rsidRDefault="008603AA" w:rsidP="008603AA">
      <w:pPr>
        <w:jc w:val="right"/>
        <w:rPr>
          <w:rFonts w:asciiTheme="minorEastAsia" w:hAnsiTheme="minorEastAsia" w:cs="Times New Roman"/>
          <w:sz w:val="24"/>
          <w:szCs w:val="24"/>
        </w:rPr>
      </w:pPr>
      <w:r w:rsidRPr="0016203A">
        <w:rPr>
          <w:rFonts w:asciiTheme="minorEastAsia" w:hAnsiTheme="minorEastAsia" w:cs="Times New Roman" w:hint="eastAsia"/>
          <w:sz w:val="24"/>
          <w:szCs w:val="24"/>
        </w:rPr>
        <w:t>（別紙）</w:t>
      </w:r>
    </w:p>
    <w:p w:rsidR="000D66CE" w:rsidRPr="00483721" w:rsidRDefault="000D66CE" w:rsidP="00B937BE">
      <w:pPr>
        <w:jc w:val="center"/>
        <w:rPr>
          <w:rFonts w:ascii="ＭＳ ゴシック" w:eastAsia="ＭＳ ゴシック" w:hAnsi="ＭＳ ゴシック" w:cs="Times New Roman"/>
          <w:b/>
          <w:sz w:val="24"/>
          <w:szCs w:val="24"/>
        </w:rPr>
      </w:pPr>
      <w:r w:rsidRPr="00483721">
        <w:rPr>
          <w:rFonts w:ascii="ＭＳ ゴシック" w:eastAsia="ＭＳ ゴシック" w:hAnsi="ＭＳ ゴシック" w:cs="Times New Roman" w:hint="eastAsia"/>
          <w:b/>
          <w:sz w:val="24"/>
          <w:szCs w:val="24"/>
        </w:rPr>
        <w:t>群馬県</w:t>
      </w:r>
      <w:r w:rsidRPr="00483721">
        <w:rPr>
          <w:rFonts w:ascii="ＭＳ ゴシック" w:eastAsia="ＭＳ ゴシック" w:hAnsi="ＭＳ ゴシック" w:cs="Times New Roman"/>
          <w:b/>
          <w:sz w:val="24"/>
          <w:szCs w:val="24"/>
        </w:rPr>
        <w:t>障害を理由とする差別</w:t>
      </w:r>
      <w:r w:rsidRPr="00483721">
        <w:rPr>
          <w:rFonts w:ascii="ＭＳ ゴシック" w:eastAsia="ＭＳ ゴシック" w:hAnsi="ＭＳ ゴシック" w:cs="Times New Roman" w:hint="eastAsia"/>
          <w:b/>
          <w:sz w:val="24"/>
          <w:szCs w:val="24"/>
        </w:rPr>
        <w:t>の</w:t>
      </w:r>
      <w:r w:rsidRPr="00483721">
        <w:rPr>
          <w:rFonts w:ascii="ＭＳ ゴシック" w:eastAsia="ＭＳ ゴシック" w:hAnsi="ＭＳ ゴシック" w:cs="Times New Roman"/>
          <w:b/>
          <w:sz w:val="24"/>
          <w:szCs w:val="24"/>
        </w:rPr>
        <w:t>解消</w:t>
      </w:r>
      <w:r w:rsidRPr="00483721">
        <w:rPr>
          <w:rFonts w:ascii="ＭＳ ゴシック" w:eastAsia="ＭＳ ゴシック" w:hAnsi="ＭＳ ゴシック" w:cs="Times New Roman" w:hint="eastAsia"/>
          <w:b/>
          <w:sz w:val="24"/>
          <w:szCs w:val="24"/>
        </w:rPr>
        <w:t>の</w:t>
      </w:r>
      <w:r w:rsidRPr="00483721">
        <w:rPr>
          <w:rFonts w:ascii="ＭＳ ゴシック" w:eastAsia="ＭＳ ゴシック" w:hAnsi="ＭＳ ゴシック" w:cs="Times New Roman"/>
          <w:b/>
          <w:sz w:val="24"/>
          <w:szCs w:val="24"/>
        </w:rPr>
        <w:t>推進に関する条例</w:t>
      </w:r>
      <w:r w:rsidR="006B0C9B">
        <w:rPr>
          <w:rFonts w:ascii="ＭＳ ゴシック" w:eastAsia="ＭＳ ゴシック" w:hAnsi="ＭＳ ゴシック" w:cs="Times New Roman" w:hint="eastAsia"/>
          <w:b/>
          <w:sz w:val="24"/>
          <w:szCs w:val="24"/>
        </w:rPr>
        <w:t>（</w:t>
      </w:r>
      <w:r w:rsidR="006B0C9B">
        <w:rPr>
          <w:rFonts w:ascii="ＭＳ ゴシック" w:eastAsia="ＭＳ ゴシック" w:hAnsi="ＭＳ ゴシック" w:cs="Times New Roman"/>
          <w:b/>
          <w:sz w:val="24"/>
          <w:szCs w:val="24"/>
        </w:rPr>
        <w:t>仮称）</w:t>
      </w:r>
      <w:r w:rsidRPr="00483721">
        <w:rPr>
          <w:rFonts w:ascii="ＭＳ ゴシック" w:eastAsia="ＭＳ ゴシック" w:hAnsi="ＭＳ ゴシック" w:cs="Times New Roman" w:hint="eastAsia"/>
          <w:b/>
          <w:sz w:val="24"/>
          <w:szCs w:val="24"/>
        </w:rPr>
        <w:t>素案</w:t>
      </w:r>
    </w:p>
    <w:p w:rsidR="000D66CE" w:rsidRPr="00483721" w:rsidRDefault="000D66CE" w:rsidP="00B937BE">
      <w:pPr>
        <w:rPr>
          <w:sz w:val="24"/>
          <w:szCs w:val="24"/>
        </w:rPr>
      </w:pPr>
    </w:p>
    <w:p w:rsidR="002557D2" w:rsidRPr="00483721" w:rsidRDefault="002557D2" w:rsidP="00B937BE">
      <w:pPr>
        <w:rPr>
          <w:rFonts w:asciiTheme="majorEastAsia" w:eastAsiaTheme="majorEastAsia" w:hAnsiTheme="majorEastAsia"/>
          <w:sz w:val="24"/>
          <w:szCs w:val="24"/>
        </w:rPr>
      </w:pPr>
      <w:r w:rsidRPr="00483721">
        <w:rPr>
          <w:rFonts w:asciiTheme="majorEastAsia" w:eastAsiaTheme="majorEastAsia" w:hAnsiTheme="majorEastAsia" w:hint="eastAsia"/>
          <w:sz w:val="24"/>
          <w:szCs w:val="24"/>
        </w:rPr>
        <w:t>第１　目的</w:t>
      </w:r>
    </w:p>
    <w:p w:rsidR="002557D2" w:rsidRPr="00483721" w:rsidRDefault="002557D2" w:rsidP="00B937BE">
      <w:pPr>
        <w:ind w:firstLineChars="100" w:firstLine="240"/>
        <w:rPr>
          <w:sz w:val="24"/>
          <w:szCs w:val="24"/>
        </w:rPr>
      </w:pPr>
      <w:r w:rsidRPr="00483721">
        <w:rPr>
          <w:rFonts w:hint="eastAsia"/>
          <w:sz w:val="24"/>
          <w:szCs w:val="24"/>
        </w:rPr>
        <w:t>この条例は、障害及び障害者に対する県民の理解を深め、障害を理由とする差別の解消を推進するための</w:t>
      </w:r>
      <w:bookmarkStart w:id="0" w:name="_GoBack"/>
      <w:bookmarkEnd w:id="0"/>
      <w:r w:rsidRPr="00483721">
        <w:rPr>
          <w:rFonts w:hint="eastAsia"/>
          <w:sz w:val="24"/>
          <w:szCs w:val="24"/>
        </w:rPr>
        <w:t>取組について、基本理念を定めるとともに、県の責務、市町村、県民及び事業者の役割を明らかにすることにより、全ての県民が、障害の有無によって分け隔てられることなく、相互に人格と個性を尊重し合いながら共生する社会の実現に資することを目的とする。</w:t>
      </w:r>
    </w:p>
    <w:p w:rsidR="002557D2" w:rsidRPr="00483721" w:rsidRDefault="002557D2" w:rsidP="00B937BE">
      <w:pPr>
        <w:rPr>
          <w:sz w:val="24"/>
          <w:szCs w:val="24"/>
        </w:rPr>
      </w:pPr>
    </w:p>
    <w:p w:rsidR="002557D2" w:rsidRPr="00483721" w:rsidRDefault="002557D2" w:rsidP="00B937BE">
      <w:pPr>
        <w:rPr>
          <w:rFonts w:asciiTheme="majorEastAsia" w:eastAsiaTheme="majorEastAsia" w:hAnsiTheme="majorEastAsia"/>
          <w:sz w:val="24"/>
          <w:szCs w:val="24"/>
        </w:rPr>
      </w:pPr>
      <w:r w:rsidRPr="00483721">
        <w:rPr>
          <w:rFonts w:asciiTheme="majorEastAsia" w:eastAsiaTheme="majorEastAsia" w:hAnsiTheme="majorEastAsia" w:hint="eastAsia"/>
          <w:sz w:val="24"/>
          <w:szCs w:val="24"/>
        </w:rPr>
        <w:t>第２　定義</w:t>
      </w:r>
    </w:p>
    <w:p w:rsidR="002557D2" w:rsidRPr="00483721" w:rsidRDefault="002557D2" w:rsidP="00B937BE">
      <w:pPr>
        <w:ind w:firstLineChars="100" w:firstLine="240"/>
        <w:rPr>
          <w:sz w:val="24"/>
          <w:szCs w:val="24"/>
        </w:rPr>
      </w:pPr>
      <w:r w:rsidRPr="00483721">
        <w:rPr>
          <w:rFonts w:hint="eastAsia"/>
          <w:sz w:val="24"/>
          <w:szCs w:val="24"/>
        </w:rPr>
        <w:t>この条例で用いる用語について、次のとおり定義する。</w:t>
      </w:r>
    </w:p>
    <w:p w:rsidR="002557D2" w:rsidRPr="00483721" w:rsidRDefault="002557D2" w:rsidP="00B937BE">
      <w:pPr>
        <w:ind w:leftChars="100" w:left="450" w:hangingChars="100" w:hanging="240"/>
        <w:rPr>
          <w:sz w:val="24"/>
          <w:szCs w:val="24"/>
        </w:rPr>
      </w:pPr>
      <w:r w:rsidRPr="00483721">
        <w:rPr>
          <w:rFonts w:hint="eastAsia"/>
          <w:sz w:val="24"/>
          <w:szCs w:val="24"/>
        </w:rPr>
        <w:t>(1)</w:t>
      </w:r>
      <w:r w:rsidRPr="00483721">
        <w:rPr>
          <w:rFonts w:hint="eastAsia"/>
          <w:sz w:val="24"/>
          <w:szCs w:val="24"/>
        </w:rPr>
        <w:t>「障害者」　身体障害、知的障害、精神障害（発達障害を含む。）、難病に起因する障害その他の心身の機能の障害（以下「障害」と総称する。）がある者であって、障害及び社会的障壁により継続的に日常生活又は社会生活に相当な制限を受ける状態にあるものをいう。</w:t>
      </w:r>
    </w:p>
    <w:p w:rsidR="002557D2" w:rsidRPr="00483721" w:rsidRDefault="002557D2" w:rsidP="00B937BE">
      <w:pPr>
        <w:ind w:leftChars="100" w:left="450" w:hangingChars="100" w:hanging="240"/>
        <w:rPr>
          <w:sz w:val="24"/>
          <w:szCs w:val="24"/>
        </w:rPr>
      </w:pPr>
      <w:r w:rsidRPr="00483721">
        <w:rPr>
          <w:rFonts w:hint="eastAsia"/>
          <w:sz w:val="24"/>
          <w:szCs w:val="24"/>
        </w:rPr>
        <w:t>(2)</w:t>
      </w:r>
      <w:r w:rsidRPr="00483721">
        <w:rPr>
          <w:rFonts w:hint="eastAsia"/>
          <w:sz w:val="24"/>
          <w:szCs w:val="24"/>
        </w:rPr>
        <w:t>「社会的障壁」　障害がある者にとって日常生活又は社会生活を営む上で障壁となるような社会における事物、制度、慣行、観念その他一切のものをいう。</w:t>
      </w:r>
    </w:p>
    <w:p w:rsidR="002557D2" w:rsidRPr="00483721" w:rsidRDefault="002557D2" w:rsidP="00B937BE">
      <w:pPr>
        <w:rPr>
          <w:sz w:val="24"/>
          <w:szCs w:val="24"/>
        </w:rPr>
      </w:pPr>
    </w:p>
    <w:p w:rsidR="002557D2" w:rsidRPr="00483721" w:rsidRDefault="002557D2" w:rsidP="00B937BE">
      <w:pPr>
        <w:rPr>
          <w:rFonts w:asciiTheme="majorEastAsia" w:eastAsiaTheme="majorEastAsia" w:hAnsiTheme="majorEastAsia"/>
          <w:sz w:val="24"/>
          <w:szCs w:val="24"/>
        </w:rPr>
      </w:pPr>
      <w:r w:rsidRPr="00483721">
        <w:rPr>
          <w:rFonts w:asciiTheme="majorEastAsia" w:eastAsiaTheme="majorEastAsia" w:hAnsiTheme="majorEastAsia" w:hint="eastAsia"/>
          <w:sz w:val="24"/>
          <w:szCs w:val="24"/>
        </w:rPr>
        <w:t>第３　基本理念</w:t>
      </w:r>
    </w:p>
    <w:p w:rsidR="002557D2" w:rsidRPr="00483721" w:rsidRDefault="002557D2" w:rsidP="00B937BE">
      <w:pPr>
        <w:ind w:firstLineChars="100" w:firstLine="240"/>
        <w:rPr>
          <w:sz w:val="24"/>
          <w:szCs w:val="24"/>
        </w:rPr>
      </w:pPr>
      <w:r w:rsidRPr="00483721">
        <w:rPr>
          <w:rFonts w:hint="eastAsia"/>
          <w:sz w:val="24"/>
          <w:szCs w:val="24"/>
        </w:rPr>
        <w:t>「第１</w:t>
      </w:r>
      <w:r w:rsidRPr="00483721">
        <w:rPr>
          <w:rFonts w:hint="eastAsia"/>
          <w:sz w:val="24"/>
          <w:szCs w:val="24"/>
        </w:rPr>
        <w:t xml:space="preserve"> </w:t>
      </w:r>
      <w:r w:rsidRPr="00483721">
        <w:rPr>
          <w:rFonts w:hint="eastAsia"/>
          <w:sz w:val="24"/>
          <w:szCs w:val="24"/>
        </w:rPr>
        <w:t>目的」で規定する社会の実現は、次に掲げる事項を旨として図られなければならない。</w:t>
      </w:r>
    </w:p>
    <w:p w:rsidR="002557D2" w:rsidRPr="00483721" w:rsidRDefault="002557D2" w:rsidP="00B937BE">
      <w:pPr>
        <w:ind w:leftChars="100" w:left="450" w:hangingChars="100" w:hanging="240"/>
        <w:rPr>
          <w:sz w:val="24"/>
          <w:szCs w:val="24"/>
        </w:rPr>
      </w:pPr>
      <w:r w:rsidRPr="00483721">
        <w:rPr>
          <w:rFonts w:hint="eastAsia"/>
          <w:sz w:val="24"/>
          <w:szCs w:val="24"/>
        </w:rPr>
        <w:t>(1)</w:t>
      </w:r>
      <w:r w:rsidRPr="00483721">
        <w:rPr>
          <w:rFonts w:hint="eastAsia"/>
          <w:sz w:val="24"/>
          <w:szCs w:val="24"/>
        </w:rPr>
        <w:t xml:space="preserve">　全ての障害者は、障害のない者と等しく、障害を理由とする差別を受けず、基本的人権を享有する個人としてその尊厳が重んぜられ、その尊厳にふさわしい生活を保障される権利を有すること。</w:t>
      </w:r>
    </w:p>
    <w:p w:rsidR="002557D2" w:rsidRPr="00483721" w:rsidRDefault="002557D2" w:rsidP="00B937BE">
      <w:pPr>
        <w:ind w:leftChars="100" w:left="450" w:hangingChars="100" w:hanging="240"/>
        <w:rPr>
          <w:sz w:val="24"/>
          <w:szCs w:val="24"/>
        </w:rPr>
      </w:pPr>
      <w:r w:rsidRPr="00483721">
        <w:rPr>
          <w:rFonts w:hint="eastAsia"/>
          <w:sz w:val="24"/>
          <w:szCs w:val="24"/>
        </w:rPr>
        <w:t>(2)</w:t>
      </w:r>
      <w:r w:rsidRPr="00483721">
        <w:rPr>
          <w:rFonts w:hint="eastAsia"/>
          <w:sz w:val="24"/>
          <w:szCs w:val="24"/>
        </w:rPr>
        <w:t xml:space="preserve">　障害を理由とする差別の解消の推進に当たっては、不当な差別的取扱いの解消にとどまらず、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する必要があること。</w:t>
      </w:r>
    </w:p>
    <w:p w:rsidR="002557D2" w:rsidRPr="00483721" w:rsidRDefault="002557D2" w:rsidP="00B937BE">
      <w:pPr>
        <w:ind w:leftChars="100" w:left="450" w:hangingChars="100" w:hanging="240"/>
        <w:rPr>
          <w:sz w:val="24"/>
          <w:szCs w:val="24"/>
        </w:rPr>
      </w:pPr>
      <w:r w:rsidRPr="00483721">
        <w:rPr>
          <w:rFonts w:hint="eastAsia"/>
          <w:sz w:val="24"/>
          <w:szCs w:val="24"/>
        </w:rPr>
        <w:t>(3)</w:t>
      </w:r>
      <w:r w:rsidRPr="00483721">
        <w:rPr>
          <w:rFonts w:hint="eastAsia"/>
          <w:sz w:val="24"/>
          <w:szCs w:val="24"/>
        </w:rPr>
        <w:t xml:space="preserve">　障害を理由とする差別を解消する取組は、差別の多くが障害及び障害者に対する誤解、偏見、理解の不足等から生じていることを踏まえ、障害及び障害者に対する県民の理解を深める取組と一体のものとして行われなければならないこと。</w:t>
      </w:r>
    </w:p>
    <w:p w:rsidR="002557D2" w:rsidRPr="00483721" w:rsidRDefault="002557D2" w:rsidP="00B937BE">
      <w:pPr>
        <w:ind w:leftChars="100" w:left="450" w:hangingChars="100" w:hanging="240"/>
        <w:rPr>
          <w:sz w:val="24"/>
          <w:szCs w:val="24"/>
        </w:rPr>
      </w:pPr>
      <w:r w:rsidRPr="00483721">
        <w:rPr>
          <w:rFonts w:hint="eastAsia"/>
          <w:sz w:val="24"/>
          <w:szCs w:val="24"/>
        </w:rPr>
        <w:t>(4)</w:t>
      </w:r>
      <w:r w:rsidRPr="00483721">
        <w:rPr>
          <w:rFonts w:hint="eastAsia"/>
          <w:sz w:val="24"/>
          <w:szCs w:val="24"/>
        </w:rPr>
        <w:t xml:space="preserve">　全ての県民は、障害及び社会的障壁に係る問題が、障害のない者も含めた全ての人に関係する問題であることを認識し、その理解を深める必要があること。</w:t>
      </w:r>
    </w:p>
    <w:p w:rsidR="002557D2" w:rsidRPr="00483721" w:rsidRDefault="002557D2" w:rsidP="00B937BE">
      <w:pPr>
        <w:ind w:leftChars="100" w:left="450" w:hangingChars="100" w:hanging="240"/>
        <w:rPr>
          <w:sz w:val="24"/>
          <w:szCs w:val="24"/>
        </w:rPr>
      </w:pPr>
      <w:r w:rsidRPr="00483721">
        <w:rPr>
          <w:rFonts w:hint="eastAsia"/>
          <w:sz w:val="24"/>
          <w:szCs w:val="24"/>
        </w:rPr>
        <w:t>(5)</w:t>
      </w:r>
      <w:r w:rsidRPr="00483721">
        <w:rPr>
          <w:rFonts w:hint="eastAsia"/>
          <w:sz w:val="24"/>
          <w:szCs w:val="24"/>
        </w:rPr>
        <w:t xml:space="preserve">　共生社会を実現するための取組は、県、市町村、県民、事業者及び国その他関係機関の、適切な役割分担と相互の連携及び協働の下に行われること。</w:t>
      </w:r>
    </w:p>
    <w:p w:rsidR="002557D2" w:rsidRPr="00483721" w:rsidRDefault="002557D2" w:rsidP="00B937BE">
      <w:pPr>
        <w:rPr>
          <w:rFonts w:asciiTheme="majorEastAsia" w:eastAsiaTheme="majorEastAsia" w:hAnsiTheme="majorEastAsia"/>
          <w:sz w:val="24"/>
          <w:szCs w:val="24"/>
        </w:rPr>
      </w:pPr>
      <w:r w:rsidRPr="00483721">
        <w:rPr>
          <w:rFonts w:asciiTheme="majorEastAsia" w:eastAsiaTheme="majorEastAsia" w:hAnsiTheme="majorEastAsia" w:hint="eastAsia"/>
          <w:sz w:val="24"/>
          <w:szCs w:val="24"/>
        </w:rPr>
        <w:lastRenderedPageBreak/>
        <w:t>第４　不当な差別的取扱いの禁止及び合理的配慮の提供</w:t>
      </w:r>
    </w:p>
    <w:p w:rsidR="002557D2" w:rsidRPr="00483721" w:rsidRDefault="002557D2" w:rsidP="00B937BE">
      <w:pPr>
        <w:ind w:left="240" w:hangingChars="100" w:hanging="240"/>
        <w:rPr>
          <w:sz w:val="24"/>
          <w:szCs w:val="24"/>
        </w:rPr>
      </w:pPr>
      <w:r w:rsidRPr="00483721">
        <w:rPr>
          <w:rFonts w:hint="eastAsia"/>
          <w:sz w:val="24"/>
          <w:szCs w:val="24"/>
        </w:rPr>
        <w:t>１　何人も、障害者に対して、正当な理由なく、障害を理由として、財・サービスや各種機会の提供等を拒否する又は提供等に当たって場所・時間等を制限する、障害者でない者に対しては付さない条件を付ける等、障害者でない者と不当な差別的取扱いをすることにより、障害者の権利利益を侵害してはならない。</w:t>
      </w:r>
    </w:p>
    <w:p w:rsidR="002557D2" w:rsidRPr="00483721" w:rsidRDefault="002557D2" w:rsidP="00B937BE">
      <w:pPr>
        <w:ind w:left="240" w:hangingChars="100" w:hanging="240"/>
        <w:rPr>
          <w:sz w:val="24"/>
          <w:szCs w:val="24"/>
        </w:rPr>
      </w:pPr>
      <w:r w:rsidRPr="00483721">
        <w:rPr>
          <w:rFonts w:hint="eastAsia"/>
          <w:sz w:val="24"/>
          <w:szCs w:val="24"/>
        </w:rPr>
        <w:t>２　県及び市町村は、その事務又は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しなければならない。</w:t>
      </w:r>
    </w:p>
    <w:p w:rsidR="002557D2" w:rsidRPr="00483721" w:rsidRDefault="002557D2" w:rsidP="00B937BE">
      <w:pPr>
        <w:ind w:left="240" w:hangingChars="100" w:hanging="240"/>
        <w:rPr>
          <w:sz w:val="24"/>
          <w:szCs w:val="24"/>
        </w:rPr>
      </w:pPr>
      <w:r w:rsidRPr="00483721">
        <w:rPr>
          <w:rFonts w:hint="eastAsia"/>
          <w:sz w:val="24"/>
          <w:szCs w:val="24"/>
        </w:rPr>
        <w:t>３　事業者は、その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するよう努めるものとする。</w:t>
      </w:r>
    </w:p>
    <w:p w:rsidR="002557D2" w:rsidRPr="00483721" w:rsidRDefault="002557D2" w:rsidP="00B937BE">
      <w:pPr>
        <w:rPr>
          <w:sz w:val="24"/>
          <w:szCs w:val="24"/>
        </w:rPr>
      </w:pPr>
    </w:p>
    <w:p w:rsidR="002557D2" w:rsidRPr="00483721" w:rsidRDefault="002557D2" w:rsidP="00B937BE">
      <w:pPr>
        <w:rPr>
          <w:rFonts w:asciiTheme="majorEastAsia" w:eastAsiaTheme="majorEastAsia" w:hAnsiTheme="majorEastAsia"/>
          <w:sz w:val="24"/>
          <w:szCs w:val="24"/>
        </w:rPr>
      </w:pPr>
      <w:r w:rsidRPr="00483721">
        <w:rPr>
          <w:rFonts w:asciiTheme="majorEastAsia" w:eastAsiaTheme="majorEastAsia" w:hAnsiTheme="majorEastAsia" w:hint="eastAsia"/>
          <w:sz w:val="24"/>
          <w:szCs w:val="24"/>
        </w:rPr>
        <w:t>第５　県の責務</w:t>
      </w:r>
    </w:p>
    <w:p w:rsidR="002557D2" w:rsidRPr="00483721" w:rsidRDefault="002557D2" w:rsidP="00B937BE">
      <w:pPr>
        <w:ind w:left="240" w:hangingChars="100" w:hanging="240"/>
        <w:rPr>
          <w:sz w:val="24"/>
          <w:szCs w:val="24"/>
        </w:rPr>
      </w:pPr>
      <w:r w:rsidRPr="00483721">
        <w:rPr>
          <w:rFonts w:hint="eastAsia"/>
          <w:sz w:val="24"/>
          <w:szCs w:val="24"/>
        </w:rPr>
        <w:t>１　県は、市町村と連携及び協力し、基本理念にのっとり、障害及び障害者に対する県民及び事業者の理解を深め、障害を理由とする差別の解消の推進に関する施策を総合的かつ計画的に実施するものとする。</w:t>
      </w:r>
    </w:p>
    <w:p w:rsidR="002557D2" w:rsidRPr="00483721" w:rsidRDefault="002557D2" w:rsidP="00B937BE">
      <w:pPr>
        <w:ind w:left="240" w:hangingChars="100" w:hanging="240"/>
        <w:rPr>
          <w:sz w:val="24"/>
          <w:szCs w:val="24"/>
        </w:rPr>
      </w:pPr>
      <w:r w:rsidRPr="00483721">
        <w:rPr>
          <w:rFonts w:hint="eastAsia"/>
          <w:sz w:val="24"/>
          <w:szCs w:val="24"/>
        </w:rPr>
        <w:t>２　県は、市町村が実施する障害を理由とする差別の解消の推進に関する施策に協力するものとする。</w:t>
      </w:r>
    </w:p>
    <w:p w:rsidR="002557D2" w:rsidRPr="00483721" w:rsidRDefault="002557D2" w:rsidP="00B937BE">
      <w:pPr>
        <w:ind w:left="240" w:hangingChars="100" w:hanging="240"/>
        <w:rPr>
          <w:sz w:val="24"/>
          <w:szCs w:val="24"/>
        </w:rPr>
      </w:pPr>
      <w:r w:rsidRPr="00483721">
        <w:rPr>
          <w:rFonts w:hint="eastAsia"/>
          <w:sz w:val="24"/>
          <w:szCs w:val="24"/>
        </w:rPr>
        <w:t>３　県は、市町村、県民及び事業者に対し、障害を理由とする差別を解消するための情報の提供、技術的な支援に努めるものとする。</w:t>
      </w:r>
    </w:p>
    <w:p w:rsidR="002557D2" w:rsidRPr="00483721" w:rsidRDefault="002557D2" w:rsidP="00B937BE">
      <w:pPr>
        <w:rPr>
          <w:sz w:val="24"/>
          <w:szCs w:val="24"/>
        </w:rPr>
      </w:pPr>
    </w:p>
    <w:p w:rsidR="002557D2" w:rsidRPr="00483721" w:rsidRDefault="002557D2" w:rsidP="00B937BE">
      <w:pPr>
        <w:rPr>
          <w:rFonts w:asciiTheme="majorEastAsia" w:eastAsiaTheme="majorEastAsia" w:hAnsiTheme="majorEastAsia"/>
          <w:sz w:val="24"/>
          <w:szCs w:val="24"/>
        </w:rPr>
      </w:pPr>
      <w:r w:rsidRPr="00483721">
        <w:rPr>
          <w:rFonts w:asciiTheme="majorEastAsia" w:eastAsiaTheme="majorEastAsia" w:hAnsiTheme="majorEastAsia" w:hint="eastAsia"/>
          <w:sz w:val="24"/>
          <w:szCs w:val="24"/>
        </w:rPr>
        <w:t>第６　市町村の役割</w:t>
      </w:r>
    </w:p>
    <w:p w:rsidR="002557D2" w:rsidRPr="00483721" w:rsidRDefault="002557D2" w:rsidP="00B937BE">
      <w:pPr>
        <w:ind w:firstLineChars="100" w:firstLine="240"/>
        <w:rPr>
          <w:sz w:val="24"/>
          <w:szCs w:val="24"/>
        </w:rPr>
      </w:pPr>
      <w:r w:rsidRPr="00483721">
        <w:rPr>
          <w:rFonts w:hint="eastAsia"/>
          <w:sz w:val="24"/>
          <w:szCs w:val="24"/>
        </w:rPr>
        <w:t>市町村は、地域の特性に応じて障害及び障害者に対する住民の理解を深めるとともに、障害を理由とする差別の解消の推進に関する施策を実施するときには、県と連携するよう努めるものとする。</w:t>
      </w:r>
    </w:p>
    <w:p w:rsidR="002557D2" w:rsidRPr="00483721" w:rsidRDefault="002557D2" w:rsidP="00B937BE">
      <w:pPr>
        <w:rPr>
          <w:sz w:val="24"/>
          <w:szCs w:val="24"/>
        </w:rPr>
      </w:pPr>
    </w:p>
    <w:p w:rsidR="002557D2" w:rsidRPr="00483721" w:rsidRDefault="002557D2" w:rsidP="00B937BE">
      <w:pPr>
        <w:rPr>
          <w:rFonts w:asciiTheme="majorEastAsia" w:eastAsiaTheme="majorEastAsia" w:hAnsiTheme="majorEastAsia"/>
          <w:sz w:val="24"/>
          <w:szCs w:val="24"/>
        </w:rPr>
      </w:pPr>
      <w:r w:rsidRPr="00483721">
        <w:rPr>
          <w:rFonts w:asciiTheme="majorEastAsia" w:eastAsiaTheme="majorEastAsia" w:hAnsiTheme="majorEastAsia" w:hint="eastAsia"/>
          <w:sz w:val="24"/>
          <w:szCs w:val="24"/>
        </w:rPr>
        <w:t>第７　県民の役割</w:t>
      </w:r>
    </w:p>
    <w:p w:rsidR="002557D2" w:rsidRPr="00483721" w:rsidRDefault="002557D2" w:rsidP="00B937BE">
      <w:pPr>
        <w:ind w:left="240" w:hangingChars="100" w:hanging="240"/>
        <w:rPr>
          <w:sz w:val="24"/>
          <w:szCs w:val="24"/>
        </w:rPr>
      </w:pPr>
      <w:r w:rsidRPr="00483721">
        <w:rPr>
          <w:rFonts w:hint="eastAsia"/>
          <w:sz w:val="24"/>
          <w:szCs w:val="24"/>
        </w:rPr>
        <w:t>１　県民は、基本理念にのっとり、障害及び障害者に対する理解を深め、県及び市町村が実施する障害を理由とする差別の解消の推進に関する施策に協力するとともに、障害者が社会的障壁の除去に必要な支援を求めやすい社会を実現する等、障害を理由とする差別の解消の推進に寄与するよう努めるものとする。</w:t>
      </w:r>
    </w:p>
    <w:p w:rsidR="002557D2" w:rsidRPr="00483721" w:rsidRDefault="002557D2" w:rsidP="00B937BE">
      <w:pPr>
        <w:ind w:left="240" w:hangingChars="100" w:hanging="240"/>
        <w:rPr>
          <w:sz w:val="24"/>
          <w:szCs w:val="24"/>
        </w:rPr>
      </w:pPr>
      <w:r w:rsidRPr="00483721">
        <w:rPr>
          <w:rFonts w:hint="eastAsia"/>
          <w:sz w:val="24"/>
          <w:szCs w:val="24"/>
        </w:rPr>
        <w:t>２　障害者は、自らの障害の特性や社会的障壁の除去に必要な支援について、可能な範囲で周囲に伝えることにより、障害及び障害者に対する理解の促進が図られるよう努めるものとする。</w:t>
      </w:r>
    </w:p>
    <w:p w:rsidR="002557D2" w:rsidRPr="00483721" w:rsidRDefault="002557D2" w:rsidP="00B937BE">
      <w:pPr>
        <w:rPr>
          <w:sz w:val="24"/>
          <w:szCs w:val="24"/>
        </w:rPr>
      </w:pPr>
    </w:p>
    <w:p w:rsidR="002557D2" w:rsidRPr="00483721" w:rsidRDefault="002557D2" w:rsidP="00B937BE">
      <w:pPr>
        <w:rPr>
          <w:rFonts w:asciiTheme="majorEastAsia" w:eastAsiaTheme="majorEastAsia" w:hAnsiTheme="majorEastAsia"/>
          <w:sz w:val="24"/>
          <w:szCs w:val="24"/>
        </w:rPr>
      </w:pPr>
      <w:r w:rsidRPr="00483721">
        <w:rPr>
          <w:rFonts w:asciiTheme="majorEastAsia" w:eastAsiaTheme="majorEastAsia" w:hAnsiTheme="majorEastAsia" w:hint="eastAsia"/>
          <w:sz w:val="24"/>
          <w:szCs w:val="24"/>
        </w:rPr>
        <w:lastRenderedPageBreak/>
        <w:t>第８　事業者の役割</w:t>
      </w:r>
    </w:p>
    <w:p w:rsidR="002557D2" w:rsidRPr="00483721" w:rsidRDefault="002557D2" w:rsidP="00B937BE">
      <w:pPr>
        <w:ind w:firstLineChars="100" w:firstLine="240"/>
        <w:rPr>
          <w:sz w:val="24"/>
          <w:szCs w:val="24"/>
        </w:rPr>
      </w:pPr>
      <w:r w:rsidRPr="00483721">
        <w:rPr>
          <w:rFonts w:hint="eastAsia"/>
          <w:sz w:val="24"/>
          <w:szCs w:val="24"/>
        </w:rPr>
        <w:t>事業者は、その事業を行うに当たり、基本理念にのっとり、障害及び障害者に対する理解を深め、県及び市町村が実施する障害を理由とする差別の解消の推進に関する施策に協力するとともに、障害者が社会的障壁の除去に必要な支援を求めやすい社会を実現する等、障害を理由とする差別の解消の推進に寄与するよう努めるものとする。</w:t>
      </w:r>
    </w:p>
    <w:p w:rsidR="002557D2" w:rsidRPr="00483721" w:rsidRDefault="002557D2" w:rsidP="00B937BE">
      <w:pPr>
        <w:rPr>
          <w:sz w:val="24"/>
          <w:szCs w:val="24"/>
        </w:rPr>
      </w:pPr>
    </w:p>
    <w:p w:rsidR="002557D2" w:rsidRPr="00483721" w:rsidRDefault="002557D2" w:rsidP="00B937BE">
      <w:pPr>
        <w:rPr>
          <w:rFonts w:asciiTheme="majorEastAsia" w:eastAsiaTheme="majorEastAsia" w:hAnsiTheme="majorEastAsia"/>
          <w:sz w:val="24"/>
          <w:szCs w:val="24"/>
        </w:rPr>
      </w:pPr>
      <w:r w:rsidRPr="00483721">
        <w:rPr>
          <w:rFonts w:asciiTheme="majorEastAsia" w:eastAsiaTheme="majorEastAsia" w:hAnsiTheme="majorEastAsia" w:hint="eastAsia"/>
          <w:sz w:val="24"/>
          <w:szCs w:val="24"/>
        </w:rPr>
        <w:t>第９　意見の聴取・相互連携</w:t>
      </w:r>
    </w:p>
    <w:p w:rsidR="002557D2" w:rsidRPr="00483721" w:rsidRDefault="002557D2" w:rsidP="00B937BE">
      <w:pPr>
        <w:ind w:firstLineChars="100" w:firstLine="240"/>
        <w:rPr>
          <w:sz w:val="24"/>
          <w:szCs w:val="24"/>
        </w:rPr>
      </w:pPr>
      <w:r w:rsidRPr="00483721">
        <w:rPr>
          <w:rFonts w:hint="eastAsia"/>
          <w:sz w:val="24"/>
          <w:szCs w:val="24"/>
        </w:rPr>
        <w:t>県は、障害を理由とする差別の解消の推進に関する施策を策定し、実施するときには、障害者その他の関係者の意見を聴き、その意見を尊重するよう努めるとともに、県民、事業者及び障害者団体その他の社会福祉関係団体と協力及び連携するものとする。</w:t>
      </w:r>
    </w:p>
    <w:p w:rsidR="002557D2" w:rsidRPr="00483721" w:rsidRDefault="002557D2" w:rsidP="00B937BE">
      <w:pPr>
        <w:rPr>
          <w:sz w:val="24"/>
          <w:szCs w:val="24"/>
        </w:rPr>
      </w:pPr>
    </w:p>
    <w:p w:rsidR="002557D2" w:rsidRPr="00483721" w:rsidRDefault="002557D2" w:rsidP="00B937BE">
      <w:pPr>
        <w:rPr>
          <w:rFonts w:asciiTheme="majorEastAsia" w:eastAsiaTheme="majorEastAsia" w:hAnsiTheme="majorEastAsia"/>
          <w:sz w:val="24"/>
          <w:szCs w:val="24"/>
        </w:rPr>
      </w:pPr>
      <w:r w:rsidRPr="00483721">
        <w:rPr>
          <w:rFonts w:asciiTheme="majorEastAsia" w:eastAsiaTheme="majorEastAsia" w:hAnsiTheme="majorEastAsia" w:hint="eastAsia"/>
          <w:sz w:val="24"/>
          <w:szCs w:val="24"/>
        </w:rPr>
        <w:t>第10　財政上の措置</w:t>
      </w:r>
    </w:p>
    <w:p w:rsidR="002557D2" w:rsidRPr="00483721" w:rsidRDefault="002557D2" w:rsidP="00B937BE">
      <w:pPr>
        <w:ind w:firstLineChars="100" w:firstLine="240"/>
        <w:rPr>
          <w:sz w:val="24"/>
          <w:szCs w:val="24"/>
        </w:rPr>
      </w:pPr>
      <w:r w:rsidRPr="00483721">
        <w:rPr>
          <w:rFonts w:hint="eastAsia"/>
          <w:sz w:val="24"/>
          <w:szCs w:val="24"/>
        </w:rPr>
        <w:t>県は、障害及び障害者に対する県民の理解を深め、障害を理由とする差別の解消の推進に関する施策を推進するため、必要な財政上の措置を講ずるよう努めるものとする。</w:t>
      </w:r>
    </w:p>
    <w:p w:rsidR="002557D2" w:rsidRPr="00483721" w:rsidRDefault="002557D2" w:rsidP="00B937BE">
      <w:pPr>
        <w:rPr>
          <w:sz w:val="24"/>
          <w:szCs w:val="24"/>
        </w:rPr>
      </w:pPr>
    </w:p>
    <w:p w:rsidR="002557D2" w:rsidRPr="00483721" w:rsidRDefault="002557D2" w:rsidP="00B937BE">
      <w:pPr>
        <w:rPr>
          <w:rFonts w:asciiTheme="majorEastAsia" w:eastAsiaTheme="majorEastAsia" w:hAnsiTheme="majorEastAsia"/>
          <w:sz w:val="24"/>
          <w:szCs w:val="24"/>
        </w:rPr>
      </w:pPr>
      <w:r w:rsidRPr="00483721">
        <w:rPr>
          <w:rFonts w:asciiTheme="majorEastAsia" w:eastAsiaTheme="majorEastAsia" w:hAnsiTheme="majorEastAsia" w:hint="eastAsia"/>
          <w:sz w:val="24"/>
          <w:szCs w:val="24"/>
        </w:rPr>
        <w:t>第11　相談体制</w:t>
      </w:r>
    </w:p>
    <w:p w:rsidR="002557D2" w:rsidRPr="00483721" w:rsidRDefault="002557D2" w:rsidP="00B937BE">
      <w:pPr>
        <w:ind w:left="240" w:hangingChars="100" w:hanging="240"/>
        <w:rPr>
          <w:sz w:val="24"/>
          <w:szCs w:val="24"/>
        </w:rPr>
      </w:pPr>
      <w:r w:rsidRPr="00483721">
        <w:rPr>
          <w:rFonts w:hint="eastAsia"/>
          <w:sz w:val="24"/>
          <w:szCs w:val="24"/>
        </w:rPr>
        <w:t>１　県は、障害を理由とする差別に関する相談に適切に応じられるよう、その相談に対応するための窓口を設置する等必要な体制の整備を図るものとする。</w:t>
      </w:r>
    </w:p>
    <w:p w:rsidR="002557D2" w:rsidRPr="00483721" w:rsidRDefault="002557D2" w:rsidP="00B937BE">
      <w:pPr>
        <w:ind w:left="240" w:hangingChars="100" w:hanging="240"/>
        <w:rPr>
          <w:sz w:val="24"/>
          <w:szCs w:val="24"/>
        </w:rPr>
      </w:pPr>
      <w:r w:rsidRPr="00483721">
        <w:rPr>
          <w:rFonts w:hint="eastAsia"/>
          <w:sz w:val="24"/>
          <w:szCs w:val="24"/>
        </w:rPr>
        <w:t>２　県は、障害を理由とする差別に関する相談を受けたときは、その当事者の相互理解と自主的な取組による解決を促進するため、専門的知見を活用して助言その他の必要な支援を行うものとする。</w:t>
      </w:r>
    </w:p>
    <w:p w:rsidR="002557D2" w:rsidRPr="00483721" w:rsidRDefault="002557D2" w:rsidP="00B937BE">
      <w:pPr>
        <w:rPr>
          <w:sz w:val="24"/>
          <w:szCs w:val="24"/>
        </w:rPr>
      </w:pPr>
    </w:p>
    <w:p w:rsidR="002557D2" w:rsidRPr="00483721" w:rsidRDefault="002557D2" w:rsidP="00B937BE">
      <w:pPr>
        <w:rPr>
          <w:rFonts w:asciiTheme="majorEastAsia" w:eastAsiaTheme="majorEastAsia" w:hAnsiTheme="majorEastAsia"/>
          <w:sz w:val="24"/>
          <w:szCs w:val="24"/>
        </w:rPr>
      </w:pPr>
      <w:r w:rsidRPr="00483721">
        <w:rPr>
          <w:rFonts w:asciiTheme="majorEastAsia" w:eastAsiaTheme="majorEastAsia" w:hAnsiTheme="majorEastAsia" w:hint="eastAsia"/>
          <w:sz w:val="24"/>
          <w:szCs w:val="24"/>
        </w:rPr>
        <w:t>第12　啓発活動</w:t>
      </w:r>
    </w:p>
    <w:p w:rsidR="002557D2" w:rsidRPr="00483721" w:rsidRDefault="002557D2" w:rsidP="00B937BE">
      <w:pPr>
        <w:ind w:firstLineChars="100" w:firstLine="240"/>
        <w:rPr>
          <w:sz w:val="24"/>
          <w:szCs w:val="24"/>
        </w:rPr>
      </w:pPr>
      <w:r w:rsidRPr="00483721">
        <w:rPr>
          <w:rFonts w:hint="eastAsia"/>
          <w:sz w:val="24"/>
          <w:szCs w:val="24"/>
        </w:rPr>
        <w:t>県は、基本理念にのっとり、障害を理由とする差別の解消について県民の関心と理解を深めるとともに、特に、障害を理由とする差別の解消を妨げている諸要因の解消を図るため、必要な啓発活動を行うものとする。</w:t>
      </w:r>
    </w:p>
    <w:p w:rsidR="002557D2" w:rsidRPr="00483721" w:rsidRDefault="002557D2" w:rsidP="00B937BE">
      <w:pPr>
        <w:rPr>
          <w:sz w:val="24"/>
          <w:szCs w:val="24"/>
        </w:rPr>
      </w:pPr>
    </w:p>
    <w:p w:rsidR="002557D2" w:rsidRPr="00483721" w:rsidRDefault="002557D2" w:rsidP="00B937BE">
      <w:pPr>
        <w:rPr>
          <w:rFonts w:asciiTheme="majorEastAsia" w:eastAsiaTheme="majorEastAsia" w:hAnsiTheme="majorEastAsia"/>
          <w:sz w:val="24"/>
          <w:szCs w:val="24"/>
        </w:rPr>
      </w:pPr>
      <w:r w:rsidRPr="00483721">
        <w:rPr>
          <w:rFonts w:asciiTheme="majorEastAsia" w:eastAsiaTheme="majorEastAsia" w:hAnsiTheme="majorEastAsia" w:hint="eastAsia"/>
          <w:sz w:val="24"/>
          <w:szCs w:val="24"/>
        </w:rPr>
        <w:t>第13　人材の育成</w:t>
      </w:r>
    </w:p>
    <w:p w:rsidR="002557D2" w:rsidRPr="00483721" w:rsidRDefault="002557D2" w:rsidP="00B937BE">
      <w:pPr>
        <w:ind w:firstLineChars="100" w:firstLine="240"/>
        <w:rPr>
          <w:sz w:val="24"/>
          <w:szCs w:val="24"/>
        </w:rPr>
      </w:pPr>
      <w:r w:rsidRPr="00483721">
        <w:rPr>
          <w:rFonts w:hint="eastAsia"/>
          <w:sz w:val="24"/>
          <w:szCs w:val="24"/>
        </w:rPr>
        <w:t>県は、障害を理由とする差別の解消を推進するため、障害に関する専門的な知識及び技能を有する者の育成を図るものとする。</w:t>
      </w:r>
    </w:p>
    <w:p w:rsidR="002557D2" w:rsidRPr="00483721" w:rsidRDefault="002557D2" w:rsidP="00B937BE">
      <w:pPr>
        <w:rPr>
          <w:sz w:val="24"/>
          <w:szCs w:val="24"/>
        </w:rPr>
      </w:pPr>
    </w:p>
    <w:p w:rsidR="002557D2" w:rsidRPr="00483721" w:rsidRDefault="002557D2" w:rsidP="00B937BE">
      <w:pPr>
        <w:rPr>
          <w:rFonts w:asciiTheme="majorEastAsia" w:eastAsiaTheme="majorEastAsia" w:hAnsiTheme="majorEastAsia"/>
          <w:sz w:val="24"/>
          <w:szCs w:val="24"/>
        </w:rPr>
      </w:pPr>
      <w:r w:rsidRPr="00483721">
        <w:rPr>
          <w:rFonts w:asciiTheme="majorEastAsia" w:eastAsiaTheme="majorEastAsia" w:hAnsiTheme="majorEastAsia" w:hint="eastAsia"/>
          <w:sz w:val="24"/>
          <w:szCs w:val="24"/>
        </w:rPr>
        <w:t>第14　教育</w:t>
      </w:r>
    </w:p>
    <w:p w:rsidR="002557D2" w:rsidRPr="00483721" w:rsidRDefault="002557D2" w:rsidP="00B937BE">
      <w:pPr>
        <w:ind w:left="240" w:hangingChars="100" w:hanging="240"/>
        <w:rPr>
          <w:sz w:val="24"/>
          <w:szCs w:val="24"/>
        </w:rPr>
      </w:pPr>
      <w:r w:rsidRPr="00483721">
        <w:rPr>
          <w:rFonts w:hint="eastAsia"/>
          <w:sz w:val="24"/>
          <w:szCs w:val="24"/>
        </w:rPr>
        <w:t>１　県は、学校教育において、障害のある児童及び生徒の発達や特性並びに本人の意思に応じて、学びの場や進路の選択などが適切にできるようにするとともに、それぞれの場において十分な教育を受けられるよう必要な施策を講ずるものとする。</w:t>
      </w:r>
    </w:p>
    <w:p w:rsidR="002557D2" w:rsidRPr="00483721" w:rsidRDefault="002557D2" w:rsidP="00B937BE">
      <w:pPr>
        <w:ind w:left="240" w:hangingChars="100" w:hanging="240"/>
        <w:rPr>
          <w:sz w:val="24"/>
          <w:szCs w:val="24"/>
        </w:rPr>
      </w:pPr>
      <w:r w:rsidRPr="00483721">
        <w:rPr>
          <w:rFonts w:hint="eastAsia"/>
          <w:sz w:val="24"/>
          <w:szCs w:val="24"/>
        </w:rPr>
        <w:t>２　県は、学校教育において、障害のある児童及び生徒と障害のない児童及び生徒が共に学び、相互に理解を深め合う、交流及び共同学習の機会確保が図られ</w:t>
      </w:r>
      <w:r w:rsidRPr="00483721">
        <w:rPr>
          <w:rFonts w:hint="eastAsia"/>
          <w:sz w:val="24"/>
          <w:szCs w:val="24"/>
        </w:rPr>
        <w:lastRenderedPageBreak/>
        <w:t>るよう必要な施策を講ずるものとする。</w:t>
      </w:r>
    </w:p>
    <w:p w:rsidR="002557D2" w:rsidRPr="00483721" w:rsidRDefault="002557D2" w:rsidP="00B937BE">
      <w:pPr>
        <w:ind w:left="240" w:hangingChars="100" w:hanging="240"/>
        <w:rPr>
          <w:sz w:val="24"/>
          <w:szCs w:val="24"/>
        </w:rPr>
      </w:pPr>
      <w:r w:rsidRPr="00483721">
        <w:rPr>
          <w:rFonts w:hint="eastAsia"/>
          <w:sz w:val="24"/>
          <w:szCs w:val="24"/>
        </w:rPr>
        <w:t>３　県は、市町村や社会教育団体等と連携し、県民が、障害及び障害者に関する理解を深め、障害を理由とする差別の解消の重要性について認識することができるよう社会教育における学習機会を確保するとともに、障害者と障害のない者の共に学ぶ機会が充実するよう必要な施策を講ずるものとする。</w:t>
      </w:r>
    </w:p>
    <w:p w:rsidR="002557D2" w:rsidRPr="00483721" w:rsidRDefault="002557D2" w:rsidP="00B937BE">
      <w:pPr>
        <w:rPr>
          <w:sz w:val="24"/>
          <w:szCs w:val="24"/>
        </w:rPr>
      </w:pPr>
    </w:p>
    <w:p w:rsidR="002557D2" w:rsidRPr="00483721" w:rsidRDefault="002557D2" w:rsidP="00B937BE">
      <w:pPr>
        <w:rPr>
          <w:rFonts w:asciiTheme="majorEastAsia" w:eastAsiaTheme="majorEastAsia" w:hAnsiTheme="majorEastAsia"/>
          <w:sz w:val="24"/>
          <w:szCs w:val="24"/>
        </w:rPr>
      </w:pPr>
      <w:r w:rsidRPr="00483721">
        <w:rPr>
          <w:rFonts w:asciiTheme="majorEastAsia" w:eastAsiaTheme="majorEastAsia" w:hAnsiTheme="majorEastAsia" w:hint="eastAsia"/>
          <w:sz w:val="24"/>
          <w:szCs w:val="24"/>
        </w:rPr>
        <w:t>第15　雇用及び就労の促進</w:t>
      </w:r>
    </w:p>
    <w:p w:rsidR="002557D2" w:rsidRPr="00483721" w:rsidRDefault="002557D2" w:rsidP="00B937BE">
      <w:pPr>
        <w:ind w:firstLineChars="100" w:firstLine="240"/>
        <w:rPr>
          <w:sz w:val="24"/>
          <w:szCs w:val="24"/>
        </w:rPr>
      </w:pPr>
      <w:r w:rsidRPr="00483721">
        <w:rPr>
          <w:rFonts w:hint="eastAsia"/>
          <w:sz w:val="24"/>
          <w:szCs w:val="24"/>
        </w:rPr>
        <w:t>県は、障害者の職業選択の自由を尊重しつつ、障害者がその能力を十分に発揮して、適性に合った職業に従事することができるよう、障害者の多様な就労の機会を確保するよう努めるとともに、関係機関と連携し、個々の障害者の特性に配慮した職業相談、職業指導、職業訓練及び職業紹介の実施その他必要な施策を講ずるものとする。</w:t>
      </w:r>
    </w:p>
    <w:p w:rsidR="002557D2" w:rsidRPr="00483721" w:rsidRDefault="002557D2" w:rsidP="00B937BE">
      <w:pPr>
        <w:rPr>
          <w:sz w:val="24"/>
          <w:szCs w:val="24"/>
        </w:rPr>
      </w:pPr>
    </w:p>
    <w:p w:rsidR="002557D2" w:rsidRPr="00483721" w:rsidRDefault="002557D2" w:rsidP="00B937BE">
      <w:pPr>
        <w:rPr>
          <w:rFonts w:asciiTheme="majorEastAsia" w:eastAsiaTheme="majorEastAsia" w:hAnsiTheme="majorEastAsia"/>
          <w:sz w:val="24"/>
          <w:szCs w:val="24"/>
        </w:rPr>
      </w:pPr>
      <w:r w:rsidRPr="00483721">
        <w:rPr>
          <w:rFonts w:asciiTheme="majorEastAsia" w:eastAsiaTheme="majorEastAsia" w:hAnsiTheme="majorEastAsia" w:hint="eastAsia"/>
          <w:sz w:val="24"/>
          <w:szCs w:val="24"/>
        </w:rPr>
        <w:t>第16　情報の取得・意思疎通の手段の確保</w:t>
      </w:r>
    </w:p>
    <w:p w:rsidR="002557D2" w:rsidRPr="00483721" w:rsidRDefault="002557D2" w:rsidP="00B937BE">
      <w:pPr>
        <w:ind w:left="240" w:hangingChars="100" w:hanging="240"/>
        <w:rPr>
          <w:sz w:val="24"/>
          <w:szCs w:val="24"/>
        </w:rPr>
      </w:pPr>
      <w:r w:rsidRPr="00483721">
        <w:rPr>
          <w:rFonts w:hint="eastAsia"/>
          <w:sz w:val="24"/>
          <w:szCs w:val="24"/>
        </w:rPr>
        <w:t>１　県は、障害の特性に応じた多様な対応が必要であることを認識し、及び障害の特性に配慮し、障害者が円滑に情報を取得し及び利用し、その意思を表示し、並びに他人との意思疎通を図るために必要な施策を講ずるものとする。</w:t>
      </w:r>
    </w:p>
    <w:p w:rsidR="002557D2" w:rsidRPr="00483721" w:rsidRDefault="002557D2" w:rsidP="00B937BE">
      <w:pPr>
        <w:ind w:left="240" w:hangingChars="100" w:hanging="240"/>
        <w:rPr>
          <w:sz w:val="24"/>
          <w:szCs w:val="24"/>
        </w:rPr>
      </w:pPr>
      <w:r w:rsidRPr="00483721">
        <w:rPr>
          <w:rFonts w:hint="eastAsia"/>
          <w:sz w:val="24"/>
          <w:szCs w:val="24"/>
        </w:rPr>
        <w:t>２　県は、障害者が県政に関する情報を速やかに得ることができるよう、可能な限り、障害者に配慮した形態、手段及び様式によって情報提供を行うものとする。</w:t>
      </w:r>
    </w:p>
    <w:p w:rsidR="002557D2" w:rsidRPr="00483721" w:rsidRDefault="002557D2" w:rsidP="00B937BE">
      <w:pPr>
        <w:rPr>
          <w:sz w:val="24"/>
          <w:szCs w:val="24"/>
        </w:rPr>
      </w:pPr>
    </w:p>
    <w:p w:rsidR="002557D2" w:rsidRPr="00483721" w:rsidRDefault="002557D2" w:rsidP="00B937BE">
      <w:pPr>
        <w:rPr>
          <w:rFonts w:asciiTheme="majorEastAsia" w:eastAsiaTheme="majorEastAsia" w:hAnsiTheme="majorEastAsia"/>
          <w:sz w:val="24"/>
          <w:szCs w:val="24"/>
        </w:rPr>
      </w:pPr>
      <w:r w:rsidRPr="00483721">
        <w:rPr>
          <w:rFonts w:asciiTheme="majorEastAsia" w:eastAsiaTheme="majorEastAsia" w:hAnsiTheme="majorEastAsia" w:hint="eastAsia"/>
          <w:sz w:val="24"/>
          <w:szCs w:val="24"/>
        </w:rPr>
        <w:t>第17　社会参加活動の推進</w:t>
      </w:r>
    </w:p>
    <w:p w:rsidR="002557D2" w:rsidRPr="00483721" w:rsidRDefault="002557D2" w:rsidP="00B937BE">
      <w:pPr>
        <w:ind w:firstLineChars="100" w:firstLine="240"/>
        <w:rPr>
          <w:sz w:val="24"/>
          <w:szCs w:val="24"/>
        </w:rPr>
      </w:pPr>
      <w:r w:rsidRPr="00483721">
        <w:rPr>
          <w:rFonts w:hint="eastAsia"/>
          <w:sz w:val="24"/>
          <w:szCs w:val="24"/>
        </w:rPr>
        <w:t>県は、障害者と障害者でない者が共に文化芸術活動、スポーツ等に参加することができるよう必要な施策を講ずるものとする。</w:t>
      </w:r>
    </w:p>
    <w:p w:rsidR="002557D2" w:rsidRPr="00483721" w:rsidRDefault="002557D2" w:rsidP="00B937BE">
      <w:pPr>
        <w:rPr>
          <w:sz w:val="24"/>
          <w:szCs w:val="24"/>
        </w:rPr>
      </w:pPr>
    </w:p>
    <w:p w:rsidR="002557D2" w:rsidRPr="00483721" w:rsidRDefault="002557D2" w:rsidP="00B937BE">
      <w:pPr>
        <w:rPr>
          <w:rFonts w:asciiTheme="majorEastAsia" w:eastAsiaTheme="majorEastAsia" w:hAnsiTheme="majorEastAsia"/>
          <w:sz w:val="24"/>
          <w:szCs w:val="24"/>
        </w:rPr>
      </w:pPr>
      <w:r w:rsidRPr="00483721">
        <w:rPr>
          <w:rFonts w:asciiTheme="majorEastAsia" w:eastAsiaTheme="majorEastAsia" w:hAnsiTheme="majorEastAsia" w:hint="eastAsia"/>
          <w:sz w:val="24"/>
          <w:szCs w:val="24"/>
        </w:rPr>
        <w:t>第18　防災</w:t>
      </w:r>
    </w:p>
    <w:p w:rsidR="00010967" w:rsidRPr="00483721" w:rsidRDefault="002557D2" w:rsidP="00B937BE">
      <w:pPr>
        <w:ind w:firstLineChars="100" w:firstLine="240"/>
        <w:rPr>
          <w:sz w:val="24"/>
          <w:szCs w:val="24"/>
        </w:rPr>
      </w:pPr>
      <w:r w:rsidRPr="00483721">
        <w:rPr>
          <w:rFonts w:hint="eastAsia"/>
          <w:sz w:val="24"/>
          <w:szCs w:val="24"/>
        </w:rPr>
        <w:t>県は、障害者が地域社会において安全かつ安心して生活を営むことができるよう、防災に関し必要な施策を講ずるに当たっては、障害者の個々の障害の特性及び状況に応じた多様な対応が必要であることを認識し、障害の特性及び状況に配慮するものとする。</w:t>
      </w:r>
    </w:p>
    <w:sectPr w:rsidR="00010967" w:rsidRPr="00483721" w:rsidSect="00483721">
      <w:pgSz w:w="11906" w:h="16838"/>
      <w:pgMar w:top="1418" w:right="1701" w:bottom="1134" w:left="1701"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651" w:rsidRDefault="003E1651" w:rsidP="003E1651">
      <w:r>
        <w:separator/>
      </w:r>
    </w:p>
  </w:endnote>
  <w:endnote w:type="continuationSeparator" w:id="0">
    <w:p w:rsidR="003E1651" w:rsidRDefault="003E1651" w:rsidP="003E1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651" w:rsidRDefault="003E1651" w:rsidP="003E1651">
      <w:r>
        <w:separator/>
      </w:r>
    </w:p>
  </w:footnote>
  <w:footnote w:type="continuationSeparator" w:id="0">
    <w:p w:rsidR="003E1651" w:rsidRDefault="003E1651" w:rsidP="003E16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B4AAB"/>
    <w:multiLevelType w:val="hybridMultilevel"/>
    <w:tmpl w:val="03C27644"/>
    <w:lvl w:ilvl="0" w:tplc="35E4DC8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B57D1D"/>
    <w:multiLevelType w:val="hybridMultilevel"/>
    <w:tmpl w:val="2598BF0C"/>
    <w:lvl w:ilvl="0" w:tplc="04090001">
      <w:start w:val="1"/>
      <w:numFmt w:val="bullet"/>
      <w:lvlText w:val=""/>
      <w:lvlJc w:val="left"/>
      <w:pPr>
        <w:ind w:left="660" w:hanging="420"/>
      </w:pPr>
      <w:rPr>
        <w:rFonts w:ascii="Wingdings" w:hAnsi="Wingdings" w:hint="default"/>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BBF1EDF"/>
    <w:multiLevelType w:val="hybridMultilevel"/>
    <w:tmpl w:val="4B94F5A4"/>
    <w:lvl w:ilvl="0" w:tplc="04090001">
      <w:start w:val="1"/>
      <w:numFmt w:val="bullet"/>
      <w:lvlText w:val=""/>
      <w:lvlJc w:val="left"/>
      <w:pPr>
        <w:ind w:left="660" w:hanging="420"/>
      </w:pPr>
      <w:rPr>
        <w:rFonts w:ascii="Wingdings" w:hAnsi="Wingdings" w:hint="default"/>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5D3C1C14"/>
    <w:multiLevelType w:val="hybridMultilevel"/>
    <w:tmpl w:val="EEB667D0"/>
    <w:lvl w:ilvl="0" w:tplc="F8C41F6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0D4A89"/>
    <w:multiLevelType w:val="hybridMultilevel"/>
    <w:tmpl w:val="E8F8FBBE"/>
    <w:lvl w:ilvl="0" w:tplc="5BF42E70">
      <w:start w:val="4"/>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E9F"/>
    <w:rsid w:val="00010967"/>
    <w:rsid w:val="00013A39"/>
    <w:rsid w:val="00060217"/>
    <w:rsid w:val="000D3605"/>
    <w:rsid w:val="000D66CE"/>
    <w:rsid w:val="00144029"/>
    <w:rsid w:val="0016203A"/>
    <w:rsid w:val="001B0747"/>
    <w:rsid w:val="002557D2"/>
    <w:rsid w:val="00287AB7"/>
    <w:rsid w:val="002B6B88"/>
    <w:rsid w:val="002F762F"/>
    <w:rsid w:val="00307D35"/>
    <w:rsid w:val="00375FCF"/>
    <w:rsid w:val="003E1651"/>
    <w:rsid w:val="003E2BC1"/>
    <w:rsid w:val="0044202F"/>
    <w:rsid w:val="00455E96"/>
    <w:rsid w:val="00483721"/>
    <w:rsid w:val="00517E7B"/>
    <w:rsid w:val="005226F3"/>
    <w:rsid w:val="0054120F"/>
    <w:rsid w:val="00541E89"/>
    <w:rsid w:val="00550BFA"/>
    <w:rsid w:val="00600F69"/>
    <w:rsid w:val="00605188"/>
    <w:rsid w:val="006254FB"/>
    <w:rsid w:val="006574E9"/>
    <w:rsid w:val="00660A7F"/>
    <w:rsid w:val="006774B3"/>
    <w:rsid w:val="006B0C9B"/>
    <w:rsid w:val="006D2AF8"/>
    <w:rsid w:val="006F2D57"/>
    <w:rsid w:val="00723874"/>
    <w:rsid w:val="0075164F"/>
    <w:rsid w:val="00756678"/>
    <w:rsid w:val="00763D82"/>
    <w:rsid w:val="007B1667"/>
    <w:rsid w:val="008603AA"/>
    <w:rsid w:val="0089219A"/>
    <w:rsid w:val="008D7F94"/>
    <w:rsid w:val="009211F3"/>
    <w:rsid w:val="009342B3"/>
    <w:rsid w:val="00955EDD"/>
    <w:rsid w:val="009C0003"/>
    <w:rsid w:val="00A73021"/>
    <w:rsid w:val="00B12640"/>
    <w:rsid w:val="00B13536"/>
    <w:rsid w:val="00B17A99"/>
    <w:rsid w:val="00B31782"/>
    <w:rsid w:val="00B44515"/>
    <w:rsid w:val="00B92082"/>
    <w:rsid w:val="00B9292C"/>
    <w:rsid w:val="00B937BE"/>
    <w:rsid w:val="00C34779"/>
    <w:rsid w:val="00C37294"/>
    <w:rsid w:val="00C40410"/>
    <w:rsid w:val="00CD7B2C"/>
    <w:rsid w:val="00D4413F"/>
    <w:rsid w:val="00D82A27"/>
    <w:rsid w:val="00DF7955"/>
    <w:rsid w:val="00E01E9F"/>
    <w:rsid w:val="00E35995"/>
    <w:rsid w:val="00E367DD"/>
    <w:rsid w:val="00E40DE9"/>
    <w:rsid w:val="00E97D4E"/>
    <w:rsid w:val="00F0184B"/>
    <w:rsid w:val="00F73C7C"/>
    <w:rsid w:val="00FB3518"/>
    <w:rsid w:val="00FF2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0E1D87B5-ED3D-471C-A631-799669F5B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66CE"/>
    <w:pPr>
      <w:ind w:leftChars="400" w:left="840"/>
    </w:pPr>
    <w:rPr>
      <w:sz w:val="22"/>
    </w:rPr>
  </w:style>
  <w:style w:type="paragraph" w:styleId="a5">
    <w:name w:val="Balloon Text"/>
    <w:basedOn w:val="a"/>
    <w:link w:val="a6"/>
    <w:uiPriority w:val="99"/>
    <w:semiHidden/>
    <w:unhideWhenUsed/>
    <w:rsid w:val="00B9292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9292C"/>
    <w:rPr>
      <w:rFonts w:asciiTheme="majorHAnsi" w:eastAsiaTheme="majorEastAsia" w:hAnsiTheme="majorHAnsi" w:cstheme="majorBidi"/>
      <w:sz w:val="18"/>
      <w:szCs w:val="18"/>
    </w:rPr>
  </w:style>
  <w:style w:type="paragraph" w:styleId="a7">
    <w:name w:val="header"/>
    <w:basedOn w:val="a"/>
    <w:link w:val="a8"/>
    <w:uiPriority w:val="99"/>
    <w:unhideWhenUsed/>
    <w:rsid w:val="003E1651"/>
    <w:pPr>
      <w:tabs>
        <w:tab w:val="center" w:pos="4252"/>
        <w:tab w:val="right" w:pos="8504"/>
      </w:tabs>
      <w:snapToGrid w:val="0"/>
    </w:pPr>
  </w:style>
  <w:style w:type="character" w:customStyle="1" w:styleId="a8">
    <w:name w:val="ヘッダー (文字)"/>
    <w:basedOn w:val="a0"/>
    <w:link w:val="a7"/>
    <w:uiPriority w:val="99"/>
    <w:rsid w:val="003E1651"/>
  </w:style>
  <w:style w:type="paragraph" w:styleId="a9">
    <w:name w:val="footer"/>
    <w:basedOn w:val="a"/>
    <w:link w:val="aa"/>
    <w:uiPriority w:val="99"/>
    <w:unhideWhenUsed/>
    <w:rsid w:val="003E1651"/>
    <w:pPr>
      <w:tabs>
        <w:tab w:val="center" w:pos="4252"/>
        <w:tab w:val="right" w:pos="8504"/>
      </w:tabs>
      <w:snapToGrid w:val="0"/>
    </w:pPr>
  </w:style>
  <w:style w:type="character" w:customStyle="1" w:styleId="aa">
    <w:name w:val="フッター (文字)"/>
    <w:basedOn w:val="a0"/>
    <w:link w:val="a9"/>
    <w:uiPriority w:val="99"/>
    <w:rsid w:val="003E1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F8377-B349-455A-BE0E-40F6A7B6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557</Words>
  <Characters>3179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13</cp:revision>
  <cp:lastPrinted>2018-05-25T10:54:00Z</cp:lastPrinted>
  <dcterms:created xsi:type="dcterms:W3CDTF">2018-05-25T10:50:00Z</dcterms:created>
  <dcterms:modified xsi:type="dcterms:W3CDTF">2018-06-11T05:53:00Z</dcterms:modified>
</cp:coreProperties>
</file>