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1D91C71D" w:rsidR="008E6FA4" w:rsidRPr="005D7C4B" w:rsidRDefault="002256AC"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古物商等管理ファイル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3D29D6B"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生活安全部生活安全企画課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40DBAB7B" w:rsidR="008E6FA4" w:rsidRPr="005D7C4B" w:rsidRDefault="002256AC"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古物営業の許可その他古物営業法（昭和２４年法律第１０８号）及び質屋営業法（昭和２５年法律第１５８号）に関する事務の適正な遂行を確保するために利用する</w:t>
            </w:r>
            <w:r w:rsidR="000C74AD">
              <w:rPr>
                <w:rFonts w:ascii="ＭＳ ゴシック" w:hAnsi="Times New Roman"/>
              </w:rPr>
              <w:t>。</w:t>
            </w:r>
          </w:p>
        </w:tc>
      </w:tr>
      <w:tr w:rsidR="005D7C4B" w:rsidRPr="005D7C4B" w14:paraId="4C3D1015" w14:textId="77777777" w:rsidTr="005B5F9F">
        <w:trPr>
          <w:trHeight w:val="2164"/>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5BB73EF0" w14:textId="77777777" w:rsidR="002256AC" w:rsidRPr="002256AC" w:rsidRDefault="002256AC" w:rsidP="002256AC">
            <w:pPr>
              <w:suppressAutoHyphens w:val="0"/>
              <w:wordWrap/>
              <w:jc w:val="both"/>
              <w:rPr>
                <w:rFonts w:cs="Times New Roman" w:hint="default"/>
                <w:szCs w:val="18"/>
              </w:rPr>
            </w:pPr>
            <w:r w:rsidRPr="002256AC">
              <w:rPr>
                <w:rFonts w:cs="ＭＳ ゴシック"/>
                <w:szCs w:val="18"/>
              </w:rPr>
              <w:t>第１古物</w:t>
            </w:r>
          </w:p>
          <w:p w14:paraId="05DCC1D4" w14:textId="77777777" w:rsidR="008E6FA4" w:rsidRDefault="002256AC" w:rsidP="002256AC">
            <w:pPr>
              <w:suppressAutoHyphens w:val="0"/>
              <w:wordWrap/>
              <w:autoSpaceDE w:val="0"/>
              <w:autoSpaceDN w:val="0"/>
              <w:jc w:val="both"/>
              <w:textAlignment w:val="auto"/>
              <w:rPr>
                <w:rFonts w:cs="ＭＳ ゴシック" w:hint="default"/>
                <w:szCs w:val="18"/>
              </w:rPr>
            </w:pPr>
            <w:r w:rsidRPr="002256AC">
              <w:rPr>
                <w:rFonts w:cs="ＭＳ ゴシック"/>
                <w:szCs w:val="18"/>
              </w:rPr>
              <w:t>１受理年月日、２受理警察署、３許可証番号、４許可年月日、５許可の種類、６被許可者の氏名又は名称、法人等の種別、生年月日、住所又は居所、電話番号及び本（国）籍、７行商をしようとする者であるかどうかの別、８取引にＨＰを用いるかどうかの別、９ホームページURL、１０主として取り扱おうとする古物の区分、１１記事（別項目の入力内容の補足説明）、１２代表者等の種別、氏名、生年月日、住所、電話番号、本（国）籍及び記事（別項目の入力内容の補足説明）、１３営業所・古物市場の所轄警察署、営業所等所在都道府県、営業所等整理番号、形態、名称、所在地、電話番号、主たる営業所等の別、取り扱う古物の区分及び記事（別項目の入力内容の補足説明）、１４管理者の氏名、生年月日、住所、電話番号、本（国）籍及び記事（別項目の入力内容の補足説明）、１５再交付日、１６再交付理由、１７変更年月日、１８変更区分、１９返納理由の発生年月日、２０返納理由、２１競り売りの形態、２２競り売り日時、２３競り売り開催場所、２４競り売り開催場所を管轄する警察署、２５自動公衆送信の送信元を識別するための文字、番号、記号その他の符号、２６買受けの申込みを受ける通信手段の種類、２７競り売りの届出に係る記事（別項目の入力内容の補足説明）、２８仮設店舗日時、２９仮設店舗設置場所、３０仮設店舗設置場所を管轄する警察署、３１仮設店舗営業の届出に係る記事（別項目の入力内容の補足説明）</w:t>
            </w:r>
          </w:p>
          <w:p w14:paraId="5714E7BD" w14:textId="77777777" w:rsidR="002256AC" w:rsidRPr="002256AC" w:rsidRDefault="002256AC" w:rsidP="002256AC">
            <w:pPr>
              <w:suppressAutoHyphens w:val="0"/>
              <w:wordWrap/>
              <w:jc w:val="both"/>
              <w:rPr>
                <w:rFonts w:cs="Times New Roman" w:hint="default"/>
                <w:szCs w:val="18"/>
              </w:rPr>
            </w:pPr>
            <w:r w:rsidRPr="002256AC">
              <w:rPr>
                <w:rFonts w:cs="ＭＳ ゴシック"/>
                <w:szCs w:val="18"/>
              </w:rPr>
              <w:t>第２質屋</w:t>
            </w:r>
          </w:p>
          <w:p w14:paraId="25F48717" w14:textId="77777777" w:rsidR="002256AC" w:rsidRDefault="002256AC" w:rsidP="002256AC">
            <w:pPr>
              <w:rPr>
                <w:rFonts w:cs="ＭＳ ゴシック" w:hint="default"/>
                <w:szCs w:val="18"/>
              </w:rPr>
            </w:pPr>
            <w:r w:rsidRPr="002256AC">
              <w:rPr>
                <w:rFonts w:cs="ＭＳ ゴシック"/>
                <w:szCs w:val="18"/>
              </w:rPr>
              <w:t>１受理年月日、２受理警察署、３許可証番号、４許可年月日、５被許可者の氏名又は名称、法人等の種別、生年月日、住所及び本（国）籍、６営業所の名称及び所在地、７管理者等の種別、氏名、生年月</w:t>
            </w:r>
            <w:r w:rsidRPr="002256AC">
              <w:rPr>
                <w:rFonts w:cs="ＭＳ ゴシック"/>
                <w:szCs w:val="18"/>
              </w:rPr>
              <w:lastRenderedPageBreak/>
              <w:t>日、住所及び本（国）籍、８変更年月日、９変更区分、１０廃業等届出種別、１１廃業（解散・消滅・死亡・取消）日、１２休業期間、１３再交付日</w:t>
            </w:r>
          </w:p>
          <w:p w14:paraId="3365BBAC" w14:textId="2F1DD155" w:rsidR="002256AC" w:rsidRPr="002256AC" w:rsidRDefault="002256AC" w:rsidP="002256AC">
            <w:pPr>
              <w:rPr>
                <w:rFonts w:cs="Times New Roman" w:hint="default"/>
                <w:szCs w:val="18"/>
              </w:rPr>
            </w:pPr>
            <w:r w:rsidRPr="002256AC">
              <w:rPr>
                <w:rFonts w:cs="ＭＳ ゴシック"/>
                <w:szCs w:val="18"/>
              </w:rPr>
              <w:t>第３行政処分者</w:t>
            </w:r>
          </w:p>
          <w:p w14:paraId="7C9DC936" w14:textId="60DD9158" w:rsidR="002256AC" w:rsidRPr="005D7C4B" w:rsidRDefault="002256AC" w:rsidP="002256AC">
            <w:pPr>
              <w:suppressAutoHyphens w:val="0"/>
              <w:wordWrap/>
              <w:autoSpaceDE w:val="0"/>
              <w:autoSpaceDN w:val="0"/>
              <w:jc w:val="both"/>
              <w:textAlignment w:val="auto"/>
              <w:rPr>
                <w:rFonts w:cstheme="minorBidi" w:hint="default"/>
                <w:snapToGrid w:val="0"/>
                <w:color w:val="auto"/>
                <w:szCs w:val="21"/>
              </w:rPr>
            </w:pPr>
            <w:r w:rsidRPr="002256AC">
              <w:rPr>
                <w:rFonts w:cs="ＭＳ ゴシック"/>
                <w:szCs w:val="18"/>
              </w:rPr>
              <w:t>１作成所属、２許可の種類、３許可証番号、４許可年月日、５処分の種類、６聴聞公示日、７処分年月日、８公告年月日、９許可取消日、１０処分コード、１１処分理由、１２記事（別項目の入力内容の補足説明）、１３被処分者（被許可者）の氏名又は名称、法人等の種別、生年月日、住所又は居所及び本（国）籍、１４法人代表者の氏名又は名称、生年月日、住所又は居所及び本（国）籍、１５欠格事由該当者となる役員等の氏名、生年月日、住所、本（国）籍及び記事（別項目の入力内容の補足説明）、１６行政処分の対象となる営業所・古物市場の営業所等所在都道府県、営業所等整理番号、名称、所在地、主たる営業所等の別、所轄警察署及び営業停止期間、１７解任勧告を受けた管理者の氏名、生年月日、住所及び本（国）籍、記事（別項目の入力内容の補足説明）</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記録範囲</w:t>
            </w:r>
          </w:p>
        </w:tc>
        <w:tc>
          <w:tcPr>
            <w:tcW w:w="5819" w:type="dxa"/>
            <w:gridSpan w:val="2"/>
            <w:tcBorders>
              <w:right w:val="single" w:sz="4" w:space="0" w:color="auto"/>
            </w:tcBorders>
            <w:vAlign w:val="center"/>
          </w:tcPr>
          <w:p w14:paraId="3005C637" w14:textId="40C63BEE" w:rsidR="008E6FA4" w:rsidRPr="005D7C4B" w:rsidRDefault="00F20A41" w:rsidP="00DC53AB">
            <w:pPr>
              <w:suppressAutoHyphens w:val="0"/>
              <w:wordWrap/>
              <w:jc w:val="both"/>
              <w:rPr>
                <w:rFonts w:cstheme="minorBidi" w:hint="default"/>
                <w:snapToGrid w:val="0"/>
                <w:color w:val="auto"/>
                <w:szCs w:val="21"/>
              </w:rPr>
            </w:pPr>
            <w:r>
              <w:rPr>
                <w:rFonts w:ascii="ＭＳ ゴシック" w:hAnsi="Times New Roman"/>
              </w:rPr>
              <w:t>古物商、古物市場主及び質屋</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6A80C3F5" w:rsidR="008E6FA4" w:rsidRPr="005D7C4B" w:rsidRDefault="00F20A41" w:rsidP="00DC53AB">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申請者からの申請その他法令に基づき収集する</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4B2C73D4" w:rsidR="008E6FA4" w:rsidRPr="005D7C4B" w:rsidRDefault="00975C72"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9B7E6B">
                  <w:rPr>
                    <w:rFonts w:cstheme="minorBidi"/>
                    <w:snapToGrid w:val="0"/>
                    <w:color w:val="auto"/>
                    <w:szCs w:val="21"/>
                  </w:rPr>
                  <w:sym w:font="Wingdings" w:char="F06E"/>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59F34E96" w:rsidR="008E6FA4" w:rsidRPr="005D7C4B" w:rsidRDefault="00975C72"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9B7E6B">
                  <w:rPr>
                    <w:rFonts w:cstheme="minorBidi"/>
                    <w:snapToGrid w:val="0"/>
                    <w:color w:val="auto"/>
                    <w:szCs w:val="21"/>
                  </w:rPr>
                  <w:sym w:font="Wingdings" w:char="F06E"/>
                </w:r>
              </w:sdtContent>
            </w:sdt>
            <w:r w:rsidR="008E6FA4" w:rsidRPr="005D7C4B">
              <w:rPr>
                <w:rFonts w:cstheme="minorBidi"/>
                <w:snapToGrid w:val="0"/>
                <w:color w:val="auto"/>
                <w:szCs w:val="21"/>
              </w:rPr>
              <w:t>有（</w:t>
            </w:r>
            <w:r w:rsidR="003654AE">
              <w:rPr>
                <w:rFonts w:cstheme="minorBidi"/>
                <w:snapToGrid w:val="0"/>
                <w:color w:val="auto"/>
                <w:szCs w:val="21"/>
              </w:rPr>
              <w:t xml:space="preserve">　</w:t>
            </w:r>
            <w:r w:rsidR="009B7E6B">
              <w:rPr>
                <w:rFonts w:cstheme="minorBidi"/>
                <w:snapToGrid w:val="0"/>
                <w:color w:val="auto"/>
                <w:szCs w:val="21"/>
              </w:rPr>
              <w:t>警察庁</w:t>
            </w:r>
            <w:r w:rsidR="003654AE">
              <w:rPr>
                <w:rFonts w:cstheme="minorBidi"/>
                <w:snapToGrid w:val="0"/>
                <w:color w:val="auto"/>
                <w:szCs w:val="21"/>
              </w:rPr>
              <w:t xml:space="preserve">　</w:t>
            </w:r>
            <w:r w:rsidR="008E6FA4" w:rsidRPr="005D7C4B">
              <w:rPr>
                <w:rFonts w:cstheme="minorBidi"/>
                <w:snapToGrid w:val="0"/>
                <w:color w:val="auto"/>
                <w:szCs w:val="21"/>
              </w:rPr>
              <w:t>）</w:t>
            </w:r>
            <w:r w:rsidR="000C74AD">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9B7E6B">
        <w:trPr>
          <w:trHeight w:val="1125"/>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1AE33506" w14:textId="77777777" w:rsidR="00F20A41" w:rsidRPr="00F20A41" w:rsidRDefault="00F20A41" w:rsidP="00F20A41">
            <w:pPr>
              <w:suppressAutoHyphens w:val="0"/>
              <w:wordWrap/>
              <w:jc w:val="both"/>
              <w:rPr>
                <w:rFonts w:cs="Times New Roman" w:hint="default"/>
                <w:szCs w:val="18"/>
              </w:rPr>
            </w:pPr>
            <w:r w:rsidRPr="00F20A41">
              <w:rPr>
                <w:rFonts w:cs="ＭＳ ゴシック"/>
                <w:szCs w:val="18"/>
              </w:rPr>
              <w:t>第１の６から１０及び１２から１４の記録項目の内容に変更があった場合の訂正については、古物営業法第７条第１項及び第２項並びに古物営業法施行規則（平成７年国家公安委員会規則第１０号）第５条第３項及び第６項による。</w:t>
            </w:r>
          </w:p>
          <w:p w14:paraId="7498DFCC" w14:textId="58B0A230" w:rsidR="008E6FA4" w:rsidRPr="005D7C4B" w:rsidRDefault="00F20A41" w:rsidP="00F20A41">
            <w:pPr>
              <w:suppressAutoHyphens w:val="0"/>
              <w:wordWrap/>
              <w:autoSpaceDE w:val="0"/>
              <w:autoSpaceDN w:val="0"/>
              <w:jc w:val="both"/>
              <w:textAlignment w:val="auto"/>
              <w:rPr>
                <w:rFonts w:cstheme="minorBidi" w:hint="default"/>
                <w:snapToGrid w:val="0"/>
                <w:color w:val="auto"/>
                <w:szCs w:val="21"/>
              </w:rPr>
            </w:pPr>
            <w:r w:rsidRPr="00F20A41">
              <w:rPr>
                <w:rFonts w:cs="ＭＳ ゴシック"/>
                <w:szCs w:val="18"/>
              </w:rPr>
              <w:t>第２の５から７の記録項目の内容に変更があった場合の訂正については、質屋営業法第４条第２項及び質屋営業法施行規則（昭和２５年総理府令第２５号）第８条第１項による。</w:t>
            </w: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975C72"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975C72"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3511C903"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9B7E6B">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958C3C7" w:rsidR="008E6FA4" w:rsidRPr="005D7C4B" w:rsidRDefault="00975C72"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1"/>
                  <w14:checkedState w14:val="006E" w14:font="Wingdings"/>
                  <w14:uncheckedState w14:val="2610" w14:font="ＭＳ ゴシック"/>
                </w14:checkbox>
              </w:sdtPr>
              <w:sdtEndPr/>
              <w:sdtContent>
                <w:r w:rsidR="009B7E6B">
                  <w:rPr>
                    <w:rFonts w:cstheme="minorBidi"/>
                    <w:snapToGrid w:val="0"/>
                    <w:color w:val="auto"/>
                    <w:szCs w:val="21"/>
                  </w:rPr>
                  <w:sym w:font="Wingdings" w:char="F06E"/>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0"/>
                  <w14:checkedState w14:val="006E" w14:font="Wingdings"/>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6CA97153" w14:textId="77777777" w:rsidR="00F20A41" w:rsidRPr="00F20A41" w:rsidRDefault="00F20A41" w:rsidP="00F20A41">
            <w:pPr>
              <w:suppressAutoHyphens w:val="0"/>
              <w:wordWrap/>
              <w:autoSpaceDE w:val="0"/>
              <w:autoSpaceDN w:val="0"/>
              <w:jc w:val="both"/>
              <w:textAlignment w:val="auto"/>
              <w:rPr>
                <w:rFonts w:cstheme="minorBidi" w:hint="default"/>
                <w:snapToGrid w:val="0"/>
                <w:color w:val="auto"/>
                <w:szCs w:val="21"/>
              </w:rPr>
            </w:pPr>
            <w:r w:rsidRPr="00F20A41">
              <w:rPr>
                <w:rFonts w:cstheme="minorBidi"/>
                <w:snapToGrid w:val="0"/>
                <w:color w:val="auto"/>
                <w:szCs w:val="21"/>
              </w:rPr>
              <w:t>（名　称）群馬県警察本部警務部広報広聴課</w:t>
            </w:r>
          </w:p>
          <w:p w14:paraId="3B6D6D19" w14:textId="77777777" w:rsidR="00F20A41" w:rsidRPr="00F20A41" w:rsidRDefault="00F20A41" w:rsidP="00F20A41">
            <w:pPr>
              <w:suppressAutoHyphens w:val="0"/>
              <w:wordWrap/>
              <w:autoSpaceDE w:val="0"/>
              <w:autoSpaceDN w:val="0"/>
              <w:jc w:val="both"/>
              <w:textAlignment w:val="auto"/>
              <w:rPr>
                <w:rFonts w:cstheme="minorBidi" w:hint="default"/>
                <w:snapToGrid w:val="0"/>
                <w:color w:val="auto"/>
                <w:szCs w:val="21"/>
              </w:rPr>
            </w:pPr>
            <w:r w:rsidRPr="00F20A41">
              <w:rPr>
                <w:rFonts w:cstheme="minorBidi"/>
                <w:snapToGrid w:val="0"/>
                <w:color w:val="auto"/>
                <w:szCs w:val="21"/>
              </w:rPr>
              <w:t xml:space="preserve">（所在地）〒３７１－８５７０　</w:t>
            </w:r>
          </w:p>
          <w:p w14:paraId="32189DF4" w14:textId="6FFF19F1" w:rsidR="008E6FA4" w:rsidRPr="005D7C4B" w:rsidRDefault="00F20A41" w:rsidP="00F20A41">
            <w:pPr>
              <w:suppressAutoHyphens w:val="0"/>
              <w:wordWrap/>
              <w:autoSpaceDE w:val="0"/>
              <w:autoSpaceDN w:val="0"/>
              <w:jc w:val="both"/>
              <w:textAlignment w:val="auto"/>
              <w:rPr>
                <w:rFonts w:cstheme="minorBidi" w:hint="default"/>
                <w:snapToGrid w:val="0"/>
                <w:color w:val="auto"/>
                <w:szCs w:val="21"/>
              </w:rPr>
            </w:pPr>
            <w:r w:rsidRPr="00F20A41">
              <w:rPr>
                <w:rFonts w:cstheme="minorBidi"/>
                <w:snapToGrid w:val="0"/>
                <w:color w:val="auto"/>
                <w:szCs w:val="21"/>
              </w:rPr>
              <w:t xml:space="preserve">　　　　　群馬県前橋市大手町１－１－１</w:t>
            </w: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58607" w14:textId="77777777" w:rsidR="00320C4E" w:rsidRDefault="00320C4E">
      <w:pPr>
        <w:spacing w:before="387"/>
        <w:rPr>
          <w:rFonts w:hint="default"/>
        </w:rPr>
      </w:pPr>
      <w:r>
        <w:continuationSeparator/>
      </w:r>
    </w:p>
  </w:endnote>
  <w:endnote w:type="continuationSeparator" w:id="0">
    <w:p w14:paraId="10527902" w14:textId="77777777" w:rsidR="00320C4E" w:rsidRDefault="00320C4E">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C467C" w14:textId="77777777" w:rsidR="00320C4E" w:rsidRDefault="00320C4E">
      <w:pPr>
        <w:spacing w:before="387"/>
        <w:rPr>
          <w:rFonts w:hint="default"/>
        </w:rPr>
      </w:pPr>
      <w:r>
        <w:continuationSeparator/>
      </w:r>
    </w:p>
  </w:footnote>
  <w:footnote w:type="continuationSeparator" w:id="0">
    <w:p w14:paraId="3DC55547" w14:textId="77777777" w:rsidR="00320C4E" w:rsidRDefault="00320C4E">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4884"/>
    <w:rsid w:val="000455A4"/>
    <w:rsid w:val="00051E63"/>
    <w:rsid w:val="000662C1"/>
    <w:rsid w:val="00094432"/>
    <w:rsid w:val="000B416D"/>
    <w:rsid w:val="000B592B"/>
    <w:rsid w:val="000C74AD"/>
    <w:rsid w:val="000D01D7"/>
    <w:rsid w:val="000F2103"/>
    <w:rsid w:val="00134D86"/>
    <w:rsid w:val="001500CD"/>
    <w:rsid w:val="0015471F"/>
    <w:rsid w:val="00162210"/>
    <w:rsid w:val="00192FC5"/>
    <w:rsid w:val="002256AC"/>
    <w:rsid w:val="0024728A"/>
    <w:rsid w:val="00267587"/>
    <w:rsid w:val="00273891"/>
    <w:rsid w:val="002746DB"/>
    <w:rsid w:val="002775AE"/>
    <w:rsid w:val="002A13A4"/>
    <w:rsid w:val="002A61C2"/>
    <w:rsid w:val="002A71DA"/>
    <w:rsid w:val="002D7902"/>
    <w:rsid w:val="002E5228"/>
    <w:rsid w:val="002E575B"/>
    <w:rsid w:val="002E7F1C"/>
    <w:rsid w:val="00320C4E"/>
    <w:rsid w:val="0035193F"/>
    <w:rsid w:val="003654AE"/>
    <w:rsid w:val="003C294B"/>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947EC"/>
    <w:rsid w:val="006D12DC"/>
    <w:rsid w:val="006E6676"/>
    <w:rsid w:val="006F7A1D"/>
    <w:rsid w:val="0075405B"/>
    <w:rsid w:val="007A2AA4"/>
    <w:rsid w:val="00804C14"/>
    <w:rsid w:val="00805FBE"/>
    <w:rsid w:val="00840908"/>
    <w:rsid w:val="00846595"/>
    <w:rsid w:val="00861C92"/>
    <w:rsid w:val="0087776D"/>
    <w:rsid w:val="008A682E"/>
    <w:rsid w:val="008E074C"/>
    <w:rsid w:val="008E6FA4"/>
    <w:rsid w:val="008F344F"/>
    <w:rsid w:val="008F3F14"/>
    <w:rsid w:val="008F4AA6"/>
    <w:rsid w:val="00905DA9"/>
    <w:rsid w:val="00906F5C"/>
    <w:rsid w:val="00915A35"/>
    <w:rsid w:val="00935E5B"/>
    <w:rsid w:val="00965539"/>
    <w:rsid w:val="00975C72"/>
    <w:rsid w:val="00975E13"/>
    <w:rsid w:val="009805D7"/>
    <w:rsid w:val="0098101B"/>
    <w:rsid w:val="009A1A19"/>
    <w:rsid w:val="009B7E6B"/>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3D9A"/>
    <w:rsid w:val="00BF32B9"/>
    <w:rsid w:val="00C07912"/>
    <w:rsid w:val="00C1353D"/>
    <w:rsid w:val="00C15816"/>
    <w:rsid w:val="00C621D4"/>
    <w:rsid w:val="00C7048A"/>
    <w:rsid w:val="00CB033A"/>
    <w:rsid w:val="00CE036B"/>
    <w:rsid w:val="00D040DD"/>
    <w:rsid w:val="00D54F1D"/>
    <w:rsid w:val="00DB7361"/>
    <w:rsid w:val="00DC53AB"/>
    <w:rsid w:val="00E025D1"/>
    <w:rsid w:val="00E03B03"/>
    <w:rsid w:val="00E140B4"/>
    <w:rsid w:val="00E47E6F"/>
    <w:rsid w:val="00E83B4A"/>
    <w:rsid w:val="00EB2C2D"/>
    <w:rsid w:val="00EE4486"/>
    <w:rsid w:val="00F05808"/>
    <w:rsid w:val="00F20A41"/>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C653-7E51-4CD4-852D-FCF3FD87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