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2D23E5D5" w:rsidR="008E6FA4" w:rsidRPr="005D7C4B" w:rsidRDefault="00EC6D28" w:rsidP="008E6FA4">
            <w:pPr>
              <w:suppressAutoHyphens w:val="0"/>
              <w:wordWrap/>
              <w:autoSpaceDE w:val="0"/>
              <w:autoSpaceDN w:val="0"/>
              <w:jc w:val="both"/>
              <w:textAlignment w:val="auto"/>
              <w:rPr>
                <w:rFonts w:cstheme="minorBidi" w:hint="default"/>
                <w:snapToGrid w:val="0"/>
                <w:color w:val="auto"/>
                <w:szCs w:val="21"/>
              </w:rPr>
            </w:pPr>
            <w:r>
              <w:t>交通安全施設に関する事務で利用する民地借用者一覧</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E92C6EC" w:rsidR="008E6FA4" w:rsidRPr="005D7C4B" w:rsidRDefault="00EC6D28" w:rsidP="008E6FA4">
            <w:pPr>
              <w:suppressAutoHyphens w:val="0"/>
              <w:wordWrap/>
              <w:autoSpaceDE w:val="0"/>
              <w:autoSpaceDN w:val="0"/>
              <w:jc w:val="both"/>
              <w:textAlignment w:val="auto"/>
              <w:rPr>
                <w:rFonts w:cstheme="minorBidi" w:hint="default"/>
                <w:snapToGrid w:val="0"/>
                <w:color w:val="auto"/>
                <w:szCs w:val="21"/>
              </w:rPr>
            </w:pPr>
            <w:r>
              <w:t>交通部交通規制課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6F2BF4B8" w:rsidR="008E6FA4" w:rsidRPr="005D7C4B" w:rsidRDefault="00EC6D28" w:rsidP="008E6FA4">
            <w:pPr>
              <w:suppressAutoHyphens w:val="0"/>
              <w:wordWrap/>
              <w:autoSpaceDE w:val="0"/>
              <w:autoSpaceDN w:val="0"/>
              <w:jc w:val="both"/>
              <w:textAlignment w:val="auto"/>
              <w:rPr>
                <w:rFonts w:cstheme="minorBidi" w:hint="default"/>
                <w:snapToGrid w:val="0"/>
                <w:color w:val="auto"/>
                <w:szCs w:val="21"/>
              </w:rPr>
            </w:pPr>
            <w:r>
              <w:t>民有地を借用して交通安全施設を設置している土地の所有者への報償品の配付及び連絡に利用する</w:t>
            </w:r>
            <w:r w:rsidR="003611F4">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70617076" w:rsidR="00147094" w:rsidRPr="00147094" w:rsidRDefault="00EC6D28" w:rsidP="00842A48">
            <w:pPr>
              <w:suppressAutoHyphens w:val="0"/>
              <w:wordWrap/>
              <w:autoSpaceDE w:val="0"/>
              <w:autoSpaceDN w:val="0"/>
              <w:jc w:val="both"/>
              <w:textAlignment w:val="auto"/>
              <w:rPr>
                <w:rFonts w:hint="default"/>
              </w:rPr>
            </w:pPr>
            <w:r>
              <w:t>１氏名、２住所、３電話番号</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470A5065" w:rsidR="008E6FA4" w:rsidRPr="005D7C4B" w:rsidRDefault="00EC6D28" w:rsidP="00DC53AB">
            <w:pPr>
              <w:suppressAutoHyphens w:val="0"/>
              <w:wordWrap/>
              <w:jc w:val="both"/>
              <w:rPr>
                <w:rFonts w:cstheme="minorBidi" w:hint="default"/>
                <w:snapToGrid w:val="0"/>
                <w:color w:val="auto"/>
                <w:szCs w:val="21"/>
              </w:rPr>
            </w:pPr>
            <w:r>
              <w:t>土地所有者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3D78BC4B" w:rsidR="008E6FA4" w:rsidRPr="005D7C4B" w:rsidRDefault="00EC6D28" w:rsidP="00DC53AB">
            <w:pPr>
              <w:suppressAutoHyphens w:val="0"/>
              <w:wordWrap/>
              <w:autoSpaceDE w:val="0"/>
              <w:autoSpaceDN w:val="0"/>
              <w:jc w:val="both"/>
              <w:textAlignment w:val="auto"/>
              <w:rPr>
                <w:rFonts w:cstheme="minorBidi" w:hint="default"/>
                <w:snapToGrid w:val="0"/>
                <w:color w:val="auto"/>
                <w:szCs w:val="21"/>
              </w:rPr>
            </w:pPr>
            <w:r>
              <w:t>本人から聴取</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1F48D3D9" w:rsidR="008E6FA4" w:rsidRPr="005D7C4B" w:rsidRDefault="00FA7DE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6D1553">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659FF34E" w:rsidR="008E6FA4" w:rsidRPr="005D7C4B" w:rsidRDefault="00FA7DE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EC6D28">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有（</w:t>
            </w:r>
            <w:r w:rsidR="00EC6D28">
              <w:rPr>
                <w:rFonts w:cstheme="minorBidi"/>
                <w:snapToGrid w:val="0"/>
                <w:color w:val="auto"/>
                <w:szCs w:val="21"/>
              </w:rPr>
              <w:t xml:space="preserve">　　　　　　　　　　　　</w:t>
            </w:r>
            <w:r w:rsidR="008E6FA4" w:rsidRPr="005D7C4B">
              <w:rPr>
                <w:rFonts w:cstheme="minorBidi"/>
                <w:snapToGrid w:val="0"/>
                <w:color w:val="auto"/>
                <w:szCs w:val="21"/>
              </w:rPr>
              <w:t>）</w:t>
            </w:r>
            <w:r w:rsidR="003611F4">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EC6D28">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FA7DE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FA7DE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4BC842EF"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EC6D28">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FA7DE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A6367" w14:textId="77777777" w:rsidR="002540AE" w:rsidRDefault="002540AE">
      <w:pPr>
        <w:spacing w:before="387"/>
        <w:rPr>
          <w:rFonts w:hint="default"/>
        </w:rPr>
      </w:pPr>
      <w:r>
        <w:continuationSeparator/>
      </w:r>
    </w:p>
  </w:endnote>
  <w:endnote w:type="continuationSeparator" w:id="0">
    <w:p w14:paraId="091B478E" w14:textId="77777777" w:rsidR="002540AE" w:rsidRDefault="002540AE">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7D214" w14:textId="77777777" w:rsidR="002540AE" w:rsidRDefault="002540AE">
      <w:pPr>
        <w:spacing w:before="387"/>
        <w:rPr>
          <w:rFonts w:hint="default"/>
        </w:rPr>
      </w:pPr>
      <w:r>
        <w:continuationSeparator/>
      </w:r>
    </w:p>
  </w:footnote>
  <w:footnote w:type="continuationSeparator" w:id="0">
    <w:p w14:paraId="4C06BBBD" w14:textId="77777777" w:rsidR="002540AE" w:rsidRDefault="002540AE">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A2C6E"/>
    <w:rsid w:val="000B416D"/>
    <w:rsid w:val="000B592B"/>
    <w:rsid w:val="000D01D7"/>
    <w:rsid w:val="000F2103"/>
    <w:rsid w:val="00134D86"/>
    <w:rsid w:val="00147094"/>
    <w:rsid w:val="001500CD"/>
    <w:rsid w:val="0015471F"/>
    <w:rsid w:val="00162210"/>
    <w:rsid w:val="00192FC5"/>
    <w:rsid w:val="0024728A"/>
    <w:rsid w:val="002540AE"/>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611F4"/>
    <w:rsid w:val="003654AE"/>
    <w:rsid w:val="003C294B"/>
    <w:rsid w:val="003E6573"/>
    <w:rsid w:val="004106A4"/>
    <w:rsid w:val="00471F66"/>
    <w:rsid w:val="0048404B"/>
    <w:rsid w:val="004902E2"/>
    <w:rsid w:val="004A0E89"/>
    <w:rsid w:val="004A5044"/>
    <w:rsid w:val="004A7B3A"/>
    <w:rsid w:val="004B5E66"/>
    <w:rsid w:val="004C014E"/>
    <w:rsid w:val="004C183E"/>
    <w:rsid w:val="0050061E"/>
    <w:rsid w:val="00511C9E"/>
    <w:rsid w:val="0051348F"/>
    <w:rsid w:val="00523092"/>
    <w:rsid w:val="00535D4A"/>
    <w:rsid w:val="00594362"/>
    <w:rsid w:val="005A38EB"/>
    <w:rsid w:val="005B4E35"/>
    <w:rsid w:val="005B5F9F"/>
    <w:rsid w:val="005C2695"/>
    <w:rsid w:val="005D7C4B"/>
    <w:rsid w:val="00633886"/>
    <w:rsid w:val="006468B6"/>
    <w:rsid w:val="006947EC"/>
    <w:rsid w:val="00695B20"/>
    <w:rsid w:val="006D12DC"/>
    <w:rsid w:val="006D1553"/>
    <w:rsid w:val="006E6676"/>
    <w:rsid w:val="0075405B"/>
    <w:rsid w:val="007664E3"/>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6506E"/>
    <w:rsid w:val="00E83B4A"/>
    <w:rsid w:val="00EB2C2D"/>
    <w:rsid w:val="00EC6D28"/>
    <w:rsid w:val="00EE4486"/>
    <w:rsid w:val="00EF16E5"/>
    <w:rsid w:val="00F05808"/>
    <w:rsid w:val="00F2248B"/>
    <w:rsid w:val="00F3674A"/>
    <w:rsid w:val="00F410C9"/>
    <w:rsid w:val="00FA7DE8"/>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4E140-65C3-498F-9E5D-D2ECB122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