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E4713" w14:textId="77777777" w:rsidR="008C3E5C" w:rsidRDefault="007028D6">
      <w:pPr>
        <w:spacing w:line="382" w:lineRule="exact"/>
        <w:jc w:val="center"/>
        <w:rPr>
          <w:rFonts w:ascii="ＭＳ 明朝" w:hAnsi="ＭＳ 明朝" w:hint="default"/>
          <w:sz w:val="26"/>
        </w:rPr>
      </w:pPr>
      <w:r>
        <w:rPr>
          <w:rFonts w:ascii="ＭＳ 明朝" w:hAnsi="ＭＳ 明朝"/>
          <w:sz w:val="26"/>
        </w:rPr>
        <w:t>情報提供の事務の取扱いに関する要綱</w:t>
      </w:r>
    </w:p>
    <w:p w14:paraId="464967CA" w14:textId="77777777" w:rsidR="007028D6" w:rsidRDefault="007028D6">
      <w:pPr>
        <w:spacing w:line="382" w:lineRule="exact"/>
        <w:jc w:val="center"/>
        <w:rPr>
          <w:rFonts w:hint="default"/>
        </w:rPr>
      </w:pPr>
    </w:p>
    <w:p w14:paraId="091F7997" w14:textId="77777777" w:rsidR="008C3E5C" w:rsidRDefault="007028D6">
      <w:pPr>
        <w:spacing w:line="361" w:lineRule="exact"/>
        <w:ind w:left="224" w:hanging="224"/>
        <w:rPr>
          <w:rFonts w:hint="default"/>
        </w:rPr>
      </w:pPr>
      <w:r>
        <w:rPr>
          <w:spacing w:val="-3"/>
        </w:rPr>
        <w:t xml:space="preserve"> </w:t>
      </w:r>
      <w:r>
        <w:rPr>
          <w:sz w:val="24"/>
        </w:rPr>
        <w:t>（趣旨）</w:t>
      </w:r>
      <w:r>
        <w:rPr>
          <w:spacing w:val="-4"/>
          <w:sz w:val="24"/>
        </w:rPr>
        <w:t xml:space="preserve">  </w:t>
      </w:r>
    </w:p>
    <w:p w14:paraId="17885B18" w14:textId="77777777" w:rsidR="008C3E5C" w:rsidRDefault="007028D6">
      <w:pPr>
        <w:spacing w:line="361" w:lineRule="exact"/>
        <w:ind w:left="224" w:hanging="224"/>
        <w:rPr>
          <w:rFonts w:hint="default"/>
        </w:rPr>
      </w:pPr>
      <w:r>
        <w:rPr>
          <w:sz w:val="24"/>
        </w:rPr>
        <w:t>第１条</w:t>
      </w:r>
      <w:r>
        <w:rPr>
          <w:spacing w:val="-4"/>
          <w:sz w:val="24"/>
        </w:rPr>
        <w:t xml:space="preserve">  </w:t>
      </w:r>
      <w:r>
        <w:rPr>
          <w:sz w:val="24"/>
        </w:rPr>
        <w:t>この要綱は、群馬県情報公開条例（平成１２年群馬県条例第８３号。以下「条例」という。）第７条第１項の規定に基づき、情報の提供に関する施策の充実を図り、県民等の利便の向上及び行政運営の効率化に資するため、条例に定める開示請求の手続によることなく、公文書を閲覧させ、又は写し（電磁的記録の複写物を含む。以下同じ。）の交付を行うための事務の取扱いに関して必要な事項を定めるものとする。</w:t>
      </w:r>
    </w:p>
    <w:p w14:paraId="651B54E6" w14:textId="77777777" w:rsidR="008C3E5C" w:rsidRDefault="007028D6">
      <w:pPr>
        <w:spacing w:line="361" w:lineRule="exact"/>
        <w:ind w:left="224" w:hanging="224"/>
        <w:rPr>
          <w:rFonts w:hint="default"/>
        </w:rPr>
      </w:pPr>
      <w:r>
        <w:rPr>
          <w:sz w:val="24"/>
        </w:rPr>
        <w:t>（定義）</w:t>
      </w:r>
      <w:r>
        <w:rPr>
          <w:spacing w:val="-4"/>
          <w:sz w:val="24"/>
        </w:rPr>
        <w:t xml:space="preserve">       </w:t>
      </w:r>
    </w:p>
    <w:p w14:paraId="6494E9B3" w14:textId="77777777" w:rsidR="008C3E5C" w:rsidRDefault="007028D6">
      <w:pPr>
        <w:spacing w:line="361" w:lineRule="exact"/>
        <w:ind w:left="224" w:hanging="224"/>
        <w:rPr>
          <w:rFonts w:hint="default"/>
        </w:rPr>
      </w:pPr>
      <w:r>
        <w:rPr>
          <w:sz w:val="24"/>
        </w:rPr>
        <w:t>第２条　この要綱において「情報提供」とは、条例第２条第４項に規定する公文書について、県民等の求めがあったとき、条例に定める開示請求の手続</w:t>
      </w:r>
      <w:r>
        <w:rPr>
          <w:rFonts w:ascii="ＭＳ 明朝" w:hAnsi="ＭＳ 明朝"/>
          <w:spacing w:val="-10"/>
          <w:sz w:val="24"/>
        </w:rPr>
        <w:t>によることなく、</w:t>
      </w:r>
      <w:r>
        <w:rPr>
          <w:sz w:val="24"/>
        </w:rPr>
        <w:t>公文書を閲覧させ、又は著作権法（昭和４５年法律第４８号）の規定に抵触しない限りにおいて、写しの交付を行うことをいう。</w:t>
      </w:r>
    </w:p>
    <w:p w14:paraId="3FD65251" w14:textId="77777777" w:rsidR="008C3E5C" w:rsidRDefault="007028D6">
      <w:pPr>
        <w:spacing w:line="361" w:lineRule="exact"/>
        <w:ind w:left="224" w:hanging="224"/>
        <w:rPr>
          <w:rFonts w:hint="default"/>
        </w:rPr>
      </w:pPr>
      <w:r>
        <w:rPr>
          <w:sz w:val="24"/>
        </w:rPr>
        <w:t>（情報提供の実施）</w:t>
      </w:r>
    </w:p>
    <w:p w14:paraId="1C20C28C" w14:textId="77777777" w:rsidR="008C3E5C" w:rsidRDefault="007028D6">
      <w:pPr>
        <w:spacing w:line="361" w:lineRule="exact"/>
        <w:ind w:left="224" w:hanging="224"/>
        <w:rPr>
          <w:rFonts w:hint="default"/>
        </w:rPr>
      </w:pPr>
      <w:r>
        <w:rPr>
          <w:sz w:val="24"/>
        </w:rPr>
        <w:t>第３条</w:t>
      </w:r>
      <w:r>
        <w:rPr>
          <w:spacing w:val="-4"/>
          <w:sz w:val="24"/>
        </w:rPr>
        <w:t xml:space="preserve">  </w:t>
      </w:r>
      <w:r>
        <w:rPr>
          <w:rFonts w:ascii="ＭＳ 明朝" w:hAnsi="ＭＳ 明朝"/>
          <w:spacing w:val="-10"/>
          <w:sz w:val="24"/>
        </w:rPr>
        <w:t>公文書を管理する各担当所属の長（以下「所属長」という。）は、県民等から閲覧又は写しの交付を求められた公文書のうち、次に掲げる公文書その他の条例第１４条各号に掲げる</w:t>
      </w:r>
      <w:r w:rsidR="00BA0A1B" w:rsidRPr="0005745A">
        <w:rPr>
          <w:color w:val="000000" w:themeColor="text1"/>
          <w:sz w:val="24"/>
          <w:szCs w:val="24"/>
        </w:rPr>
        <w:t>不</w:t>
      </w:r>
      <w:r w:rsidRPr="0005745A">
        <w:rPr>
          <w:rFonts w:ascii="ＭＳ 明朝" w:hAnsi="ＭＳ 明朝"/>
          <w:color w:val="000000" w:themeColor="text1"/>
          <w:spacing w:val="-10"/>
          <w:sz w:val="24"/>
        </w:rPr>
        <w:t>開</w:t>
      </w:r>
      <w:r>
        <w:rPr>
          <w:rFonts w:ascii="ＭＳ 明朝" w:hAnsi="ＭＳ 明朝"/>
          <w:spacing w:val="-10"/>
          <w:sz w:val="24"/>
        </w:rPr>
        <w:t>示情報が含まれていないことが明らかな公文書については、情報提供をすることができる。</w:t>
      </w:r>
    </w:p>
    <w:p w14:paraId="2FD43586" w14:textId="77777777" w:rsidR="008C3E5C" w:rsidRDefault="007028D6">
      <w:pPr>
        <w:spacing w:line="361" w:lineRule="exact"/>
        <w:ind w:left="224" w:hanging="224"/>
        <w:rPr>
          <w:rFonts w:hint="default"/>
        </w:rPr>
      </w:pPr>
      <w:r>
        <w:rPr>
          <w:sz w:val="24"/>
        </w:rPr>
        <w:t xml:space="preserve">　</w:t>
      </w:r>
      <w:r>
        <w:rPr>
          <w:rFonts w:ascii="ＭＳ 明朝" w:hAnsi="ＭＳ 明朝"/>
          <w:sz w:val="24"/>
        </w:rPr>
        <w:t>(</w:t>
      </w:r>
      <w:r>
        <w:rPr>
          <w:sz w:val="24"/>
        </w:rPr>
        <w:t>1</w:t>
      </w:r>
      <w:r>
        <w:rPr>
          <w:rFonts w:ascii="ＭＳ 明朝" w:hAnsi="ＭＳ 明朝"/>
          <w:sz w:val="24"/>
        </w:rPr>
        <w:t>)</w:t>
      </w:r>
      <w:r>
        <w:rPr>
          <w:spacing w:val="-4"/>
          <w:sz w:val="24"/>
        </w:rPr>
        <w:t xml:space="preserve"> </w:t>
      </w:r>
      <w:r>
        <w:rPr>
          <w:rFonts w:ascii="ＭＳ 明朝" w:hAnsi="ＭＳ 明朝"/>
          <w:spacing w:val="-10"/>
          <w:sz w:val="24"/>
        </w:rPr>
        <w:t>過去に</w:t>
      </w:r>
      <w:r>
        <w:rPr>
          <w:sz w:val="24"/>
        </w:rPr>
        <w:t>開示請求</w:t>
      </w:r>
      <w:r>
        <w:rPr>
          <w:rFonts w:ascii="ＭＳ 明朝" w:hAnsi="ＭＳ 明朝"/>
          <w:spacing w:val="-10"/>
          <w:sz w:val="24"/>
        </w:rPr>
        <w:t>があり全部を公開した公文書</w:t>
      </w:r>
    </w:p>
    <w:p w14:paraId="7B162626" w14:textId="77777777" w:rsidR="008C3E5C" w:rsidRDefault="007028D6">
      <w:pPr>
        <w:spacing w:line="361" w:lineRule="exact"/>
        <w:ind w:left="224" w:hanging="224"/>
        <w:rPr>
          <w:rFonts w:hint="default"/>
        </w:rPr>
      </w:pPr>
      <w:r>
        <w:rPr>
          <w:sz w:val="24"/>
        </w:rPr>
        <w:t xml:space="preserve">　</w:t>
      </w:r>
      <w:r>
        <w:rPr>
          <w:rFonts w:ascii="ＭＳ 明朝" w:hAnsi="ＭＳ 明朝"/>
          <w:sz w:val="24"/>
        </w:rPr>
        <w:t>(</w:t>
      </w:r>
      <w:r>
        <w:rPr>
          <w:sz w:val="24"/>
        </w:rPr>
        <w:t>2</w:t>
      </w:r>
      <w:r>
        <w:rPr>
          <w:rFonts w:ascii="ＭＳ 明朝" w:hAnsi="ＭＳ 明朝"/>
          <w:sz w:val="24"/>
        </w:rPr>
        <w:t>)</w:t>
      </w:r>
      <w:r>
        <w:rPr>
          <w:spacing w:val="-4"/>
          <w:sz w:val="24"/>
        </w:rPr>
        <w:t xml:space="preserve"> </w:t>
      </w:r>
      <w:r>
        <w:rPr>
          <w:rFonts w:ascii="ＭＳ 明朝" w:hAnsi="ＭＳ 明朝"/>
          <w:spacing w:val="-10"/>
          <w:sz w:val="24"/>
        </w:rPr>
        <w:t>既に公</w:t>
      </w:r>
      <w:r>
        <w:rPr>
          <w:rFonts w:ascii="ＭＳ 明朝" w:hAnsi="ＭＳ 明朝"/>
          <w:spacing w:val="-12"/>
          <w:sz w:val="24"/>
        </w:rPr>
        <w:t>表されている情報のみが記載されている公文書</w:t>
      </w:r>
    </w:p>
    <w:p w14:paraId="1BC28328" w14:textId="77777777" w:rsidR="008C3E5C" w:rsidRDefault="007028D6">
      <w:pPr>
        <w:spacing w:line="361" w:lineRule="exact"/>
        <w:ind w:left="224" w:hanging="224"/>
        <w:rPr>
          <w:rFonts w:hint="default"/>
        </w:rPr>
      </w:pPr>
      <w:r>
        <w:rPr>
          <w:sz w:val="24"/>
        </w:rPr>
        <w:t>２　公文書の閲覧又は写しの交付は、条例に定める開示請求の例によるほか、別紙に定める公文書の写しの交付においては、メール又はファクシミリを利用することができる。</w:t>
      </w:r>
    </w:p>
    <w:p w14:paraId="102E590B" w14:textId="77777777" w:rsidR="008C3E5C" w:rsidRDefault="007028D6">
      <w:pPr>
        <w:spacing w:line="361" w:lineRule="exact"/>
        <w:ind w:left="224" w:hanging="224"/>
        <w:rPr>
          <w:rFonts w:hint="default"/>
        </w:rPr>
      </w:pPr>
      <w:r>
        <w:rPr>
          <w:sz w:val="24"/>
        </w:rPr>
        <w:t>（自己提出文書の情報提供）</w:t>
      </w:r>
    </w:p>
    <w:p w14:paraId="5D1AC7B9" w14:textId="77777777" w:rsidR="008C3E5C" w:rsidRDefault="007028D6">
      <w:pPr>
        <w:spacing w:line="361" w:lineRule="exact"/>
        <w:ind w:left="224" w:hanging="224"/>
        <w:rPr>
          <w:rFonts w:hint="default"/>
        </w:rPr>
      </w:pPr>
      <w:r>
        <w:rPr>
          <w:sz w:val="24"/>
        </w:rPr>
        <w:t>第４条</w:t>
      </w:r>
      <w:r>
        <w:rPr>
          <w:spacing w:val="-4"/>
          <w:sz w:val="24"/>
        </w:rPr>
        <w:t xml:space="preserve">  </w:t>
      </w:r>
      <w:r>
        <w:rPr>
          <w:sz w:val="24"/>
        </w:rPr>
        <w:t>前条第１項に規定する公文書に該当しない公文書であっても、所属長は、県に提出された文書等について、その提出者から</w:t>
      </w:r>
      <w:r>
        <w:rPr>
          <w:rFonts w:ascii="ＭＳ 明朝" w:hAnsi="ＭＳ 明朝"/>
          <w:spacing w:val="-10"/>
          <w:sz w:val="24"/>
        </w:rPr>
        <w:t>閲覧又は写しの交付を求められた場合で、当該文書</w:t>
      </w:r>
      <w:r>
        <w:rPr>
          <w:sz w:val="24"/>
        </w:rPr>
        <w:t>等</w:t>
      </w:r>
      <w:r>
        <w:rPr>
          <w:rFonts w:ascii="ＭＳ 明朝" w:hAnsi="ＭＳ 明朝"/>
          <w:spacing w:val="-10"/>
          <w:sz w:val="24"/>
        </w:rPr>
        <w:t>の</w:t>
      </w:r>
      <w:r>
        <w:rPr>
          <w:sz w:val="24"/>
        </w:rPr>
        <w:t>情報提供をすることに特段の支障がないと認めるときは、当該文書等の情報提供をすることができる。</w:t>
      </w:r>
    </w:p>
    <w:p w14:paraId="676CDE0B" w14:textId="77777777" w:rsidR="008C3E5C" w:rsidRDefault="007028D6">
      <w:pPr>
        <w:spacing w:line="361" w:lineRule="exact"/>
        <w:ind w:left="224" w:hanging="224"/>
        <w:rPr>
          <w:rFonts w:hint="default"/>
        </w:rPr>
      </w:pPr>
      <w:r>
        <w:rPr>
          <w:sz w:val="24"/>
        </w:rPr>
        <w:t>２　前項の規定により情報提供をする場合は、</w:t>
      </w:r>
      <w:r>
        <w:rPr>
          <w:rFonts w:ascii="ＭＳ 明朝" w:hAnsi="ＭＳ 明朝"/>
          <w:spacing w:val="-10"/>
          <w:sz w:val="24"/>
        </w:rPr>
        <w:t>情報提供を求める者が、提出者自身であること又は提出者が未成年者若しくは成年被後見人である場合の法定代理人であること若しくは提出者が法人である場合の法人の代表者の代理人であることを、窓口で次に掲げる書類の提示を受けることにより、確認するものとする。</w:t>
      </w:r>
      <w:r>
        <w:rPr>
          <w:sz w:val="24"/>
        </w:rPr>
        <w:t>ただし、県に文書を提出するのと併せて、当該文書に収受印を押したものの写しを希望する場合など、</w:t>
      </w:r>
      <w:r>
        <w:rPr>
          <w:rFonts w:ascii="ＭＳ 明朝" w:hAnsi="ＭＳ 明朝"/>
          <w:spacing w:val="-10"/>
          <w:sz w:val="24"/>
        </w:rPr>
        <w:t>情報提供を求める者が</w:t>
      </w:r>
      <w:r>
        <w:rPr>
          <w:sz w:val="24"/>
        </w:rPr>
        <w:t>提出者であることが明らかであるときは、書類による本人確認を省略することができる。</w:t>
      </w:r>
    </w:p>
    <w:p w14:paraId="568F4408" w14:textId="77777777" w:rsidR="008C3E5C" w:rsidRPr="0005745A" w:rsidRDefault="007028D6">
      <w:pPr>
        <w:spacing w:line="361" w:lineRule="exact"/>
        <w:ind w:left="560" w:hanging="560"/>
        <w:rPr>
          <w:rFonts w:hint="default"/>
          <w:color w:val="000000" w:themeColor="text1"/>
        </w:rPr>
      </w:pPr>
      <w:r>
        <w:rPr>
          <w:sz w:val="24"/>
        </w:rPr>
        <w:t xml:space="preserve">　</w:t>
      </w:r>
      <w:r>
        <w:rPr>
          <w:rFonts w:ascii="ＭＳ 明朝" w:hAnsi="ＭＳ 明朝"/>
          <w:sz w:val="24"/>
        </w:rPr>
        <w:t>(</w:t>
      </w:r>
      <w:r>
        <w:rPr>
          <w:sz w:val="24"/>
        </w:rPr>
        <w:t>1</w:t>
      </w:r>
      <w:r>
        <w:rPr>
          <w:rFonts w:ascii="ＭＳ 明朝" w:hAnsi="ＭＳ 明朝"/>
          <w:sz w:val="24"/>
        </w:rPr>
        <w:t>)</w:t>
      </w:r>
      <w:r>
        <w:rPr>
          <w:spacing w:val="-4"/>
          <w:sz w:val="24"/>
        </w:rPr>
        <w:t xml:space="preserve"> </w:t>
      </w:r>
      <w:r>
        <w:rPr>
          <w:sz w:val="24"/>
        </w:rPr>
        <w:t>提出者が個人である場合（提出者が個人事業主又は任意団体の代表の場合を含む。）</w:t>
      </w:r>
      <w:r w:rsidR="00CB1865">
        <w:rPr>
          <w:sz w:val="24"/>
        </w:rPr>
        <w:t xml:space="preserve">　</w:t>
      </w:r>
      <w:r w:rsidRPr="0005745A">
        <w:rPr>
          <w:color w:val="000000" w:themeColor="text1"/>
          <w:sz w:val="24"/>
          <w:szCs w:val="24"/>
        </w:rPr>
        <w:t>個人情報の保護に関する法律</w:t>
      </w:r>
      <w:r w:rsidR="00BC697D" w:rsidRPr="0005745A">
        <w:rPr>
          <w:color w:val="000000" w:themeColor="text1"/>
          <w:sz w:val="24"/>
          <w:szCs w:val="24"/>
        </w:rPr>
        <w:t>施行令</w:t>
      </w:r>
      <w:r w:rsidRPr="0005745A">
        <w:rPr>
          <w:color w:val="000000" w:themeColor="text1"/>
          <w:sz w:val="24"/>
          <w:szCs w:val="24"/>
        </w:rPr>
        <w:t>（平成１５年</w:t>
      </w:r>
      <w:r w:rsidR="00BC697D" w:rsidRPr="0005745A">
        <w:rPr>
          <w:color w:val="000000" w:themeColor="text1"/>
          <w:sz w:val="24"/>
          <w:szCs w:val="24"/>
        </w:rPr>
        <w:t>政令</w:t>
      </w:r>
      <w:r w:rsidRPr="0005745A">
        <w:rPr>
          <w:color w:val="000000" w:themeColor="text1"/>
          <w:sz w:val="24"/>
          <w:szCs w:val="24"/>
        </w:rPr>
        <w:t>第５</w:t>
      </w:r>
      <w:r w:rsidR="00BC697D" w:rsidRPr="0005745A">
        <w:rPr>
          <w:color w:val="000000" w:themeColor="text1"/>
          <w:sz w:val="24"/>
          <w:szCs w:val="24"/>
        </w:rPr>
        <w:t>０</w:t>
      </w:r>
      <w:r w:rsidRPr="0005745A">
        <w:rPr>
          <w:color w:val="000000" w:themeColor="text1"/>
          <w:sz w:val="24"/>
          <w:szCs w:val="24"/>
        </w:rPr>
        <w:t>７号。以下「個人情報保護法</w:t>
      </w:r>
      <w:r w:rsidR="00BC697D" w:rsidRPr="0005745A">
        <w:rPr>
          <w:color w:val="000000" w:themeColor="text1"/>
          <w:sz w:val="24"/>
          <w:szCs w:val="24"/>
        </w:rPr>
        <w:t>施行令</w:t>
      </w:r>
      <w:r w:rsidRPr="0005745A">
        <w:rPr>
          <w:color w:val="000000" w:themeColor="text1"/>
          <w:sz w:val="24"/>
          <w:szCs w:val="24"/>
        </w:rPr>
        <w:t>」という。）第</w:t>
      </w:r>
      <w:r w:rsidR="00BC697D" w:rsidRPr="0005745A">
        <w:rPr>
          <w:color w:val="000000" w:themeColor="text1"/>
          <w:sz w:val="24"/>
          <w:szCs w:val="24"/>
        </w:rPr>
        <w:t>２２</w:t>
      </w:r>
      <w:r w:rsidRPr="0005745A">
        <w:rPr>
          <w:color w:val="000000" w:themeColor="text1"/>
          <w:sz w:val="24"/>
          <w:szCs w:val="24"/>
        </w:rPr>
        <w:t>条</w:t>
      </w:r>
      <w:r w:rsidR="00CB1865" w:rsidRPr="0005745A">
        <w:rPr>
          <w:color w:val="000000" w:themeColor="text1"/>
          <w:sz w:val="24"/>
          <w:szCs w:val="24"/>
        </w:rPr>
        <w:t>第１項</w:t>
      </w:r>
      <w:r w:rsidRPr="0005745A">
        <w:rPr>
          <w:color w:val="000000" w:themeColor="text1"/>
          <w:sz w:val="24"/>
        </w:rPr>
        <w:t>に定める書類</w:t>
      </w:r>
    </w:p>
    <w:p w14:paraId="5131C04C" w14:textId="77777777" w:rsidR="008C3E5C" w:rsidRPr="0005745A" w:rsidRDefault="007028D6">
      <w:pPr>
        <w:spacing w:line="361" w:lineRule="exact"/>
        <w:ind w:left="560" w:hanging="560"/>
        <w:rPr>
          <w:rFonts w:hint="default"/>
          <w:color w:val="000000" w:themeColor="text1"/>
        </w:rPr>
      </w:pPr>
      <w:r w:rsidRPr="0005745A">
        <w:rPr>
          <w:color w:val="000000" w:themeColor="text1"/>
          <w:sz w:val="24"/>
        </w:rPr>
        <w:t xml:space="preserve">　</w:t>
      </w:r>
      <w:r w:rsidRPr="0005745A">
        <w:rPr>
          <w:rFonts w:ascii="ＭＳ 明朝" w:hAnsi="ＭＳ 明朝"/>
          <w:color w:val="000000" w:themeColor="text1"/>
          <w:sz w:val="24"/>
        </w:rPr>
        <w:t>(</w:t>
      </w:r>
      <w:r w:rsidRPr="0005745A">
        <w:rPr>
          <w:color w:val="000000" w:themeColor="text1"/>
          <w:sz w:val="24"/>
        </w:rPr>
        <w:t>2</w:t>
      </w:r>
      <w:r w:rsidRPr="0005745A">
        <w:rPr>
          <w:rFonts w:ascii="ＭＳ 明朝" w:hAnsi="ＭＳ 明朝"/>
          <w:color w:val="000000" w:themeColor="text1"/>
          <w:sz w:val="24"/>
        </w:rPr>
        <w:t>)</w:t>
      </w:r>
      <w:r w:rsidRPr="0005745A">
        <w:rPr>
          <w:color w:val="000000" w:themeColor="text1"/>
          <w:spacing w:val="-4"/>
          <w:sz w:val="24"/>
        </w:rPr>
        <w:t xml:space="preserve"> </w:t>
      </w:r>
      <w:r w:rsidRPr="0005745A">
        <w:rPr>
          <w:color w:val="000000" w:themeColor="text1"/>
          <w:sz w:val="24"/>
        </w:rPr>
        <w:t>提出者が法人である場合　情報提供を求める日前３か月以</w:t>
      </w:r>
      <w:r>
        <w:rPr>
          <w:sz w:val="24"/>
        </w:rPr>
        <w:t>内に作成され</w:t>
      </w:r>
      <w:r>
        <w:rPr>
          <w:sz w:val="24"/>
        </w:rPr>
        <w:lastRenderedPageBreak/>
        <w:t>た印鑑登録証明書、法人の代表者から情報提供を求める者に対する委任状で登録印が押印されたもの（情報提供を求める者が法人の代表者である場合を除く。）及び情報提供を求める者に関する</w:t>
      </w:r>
      <w:r w:rsidRPr="0005745A">
        <w:rPr>
          <w:color w:val="000000" w:themeColor="text1"/>
          <w:sz w:val="24"/>
        </w:rPr>
        <w:t>個人情報保護法</w:t>
      </w:r>
      <w:r w:rsidR="00BC697D" w:rsidRPr="0005745A">
        <w:rPr>
          <w:color w:val="000000" w:themeColor="text1"/>
          <w:sz w:val="24"/>
        </w:rPr>
        <w:t>施行令</w:t>
      </w:r>
      <w:r w:rsidRPr="0005745A">
        <w:rPr>
          <w:color w:val="000000" w:themeColor="text1"/>
          <w:sz w:val="24"/>
        </w:rPr>
        <w:t>第</w:t>
      </w:r>
      <w:r w:rsidR="00BC697D" w:rsidRPr="0005745A">
        <w:rPr>
          <w:color w:val="000000" w:themeColor="text1"/>
          <w:sz w:val="24"/>
        </w:rPr>
        <w:t>２２</w:t>
      </w:r>
      <w:r w:rsidRPr="0005745A">
        <w:rPr>
          <w:color w:val="000000" w:themeColor="text1"/>
          <w:sz w:val="24"/>
        </w:rPr>
        <w:t>条</w:t>
      </w:r>
      <w:r w:rsidR="00CB1865" w:rsidRPr="0005745A">
        <w:rPr>
          <w:color w:val="000000" w:themeColor="text1"/>
          <w:sz w:val="24"/>
        </w:rPr>
        <w:t>第１項</w:t>
      </w:r>
      <w:r w:rsidRPr="0005745A">
        <w:rPr>
          <w:color w:val="000000" w:themeColor="text1"/>
          <w:sz w:val="24"/>
        </w:rPr>
        <w:t>に定める書類</w:t>
      </w:r>
    </w:p>
    <w:p w14:paraId="7CAAF1D5" w14:textId="77777777" w:rsidR="008C3E5C" w:rsidRDefault="007028D6">
      <w:pPr>
        <w:spacing w:line="361" w:lineRule="exact"/>
        <w:ind w:left="224" w:hanging="224"/>
        <w:rPr>
          <w:rFonts w:hint="default"/>
        </w:rPr>
      </w:pPr>
      <w:r>
        <w:rPr>
          <w:sz w:val="24"/>
        </w:rPr>
        <w:t>（費用徴収）</w:t>
      </w:r>
    </w:p>
    <w:p w14:paraId="450C6A7F" w14:textId="77777777" w:rsidR="008C3E5C" w:rsidRDefault="007028D6">
      <w:pPr>
        <w:spacing w:line="361" w:lineRule="exact"/>
        <w:ind w:left="224" w:hanging="224"/>
        <w:rPr>
          <w:rFonts w:hint="default"/>
        </w:rPr>
      </w:pPr>
      <w:r>
        <w:rPr>
          <w:sz w:val="24"/>
        </w:rPr>
        <w:t>第５条　前２条の規定により公文書の写しの交付を行う場合、当該写しの交付に要する費用は、写しの交付を求める者（以下「申出者」という。）の負担とする。ただし、次に掲げる公文書の写しを交付する場合は、この限りでない。</w:t>
      </w:r>
    </w:p>
    <w:p w14:paraId="085E5631" w14:textId="77777777" w:rsidR="008C3E5C" w:rsidRDefault="007028D6">
      <w:pPr>
        <w:spacing w:line="361" w:lineRule="exact"/>
        <w:ind w:left="560" w:hanging="560"/>
        <w:rPr>
          <w:rFonts w:hint="default"/>
        </w:rPr>
      </w:pPr>
      <w:r>
        <w:rPr>
          <w:sz w:val="24"/>
        </w:rPr>
        <w:t xml:space="preserve">　</w:t>
      </w:r>
      <w:r>
        <w:rPr>
          <w:rFonts w:ascii="ＭＳ 明朝" w:hAnsi="ＭＳ 明朝"/>
          <w:sz w:val="24"/>
        </w:rPr>
        <w:t>(</w:t>
      </w:r>
      <w:r>
        <w:rPr>
          <w:sz w:val="24"/>
        </w:rPr>
        <w:t>1</w:t>
      </w:r>
      <w:r>
        <w:rPr>
          <w:rFonts w:ascii="ＭＳ 明朝" w:hAnsi="ＭＳ 明朝"/>
          <w:sz w:val="24"/>
        </w:rPr>
        <w:t>)</w:t>
      </w:r>
      <w:r>
        <w:rPr>
          <w:spacing w:val="-4"/>
          <w:sz w:val="24"/>
        </w:rPr>
        <w:t xml:space="preserve"> </w:t>
      </w:r>
      <w:r>
        <w:rPr>
          <w:sz w:val="24"/>
        </w:rPr>
        <w:t>県の事務事業の広報や普及啓発を目的に作成されたもので、県が無償提供することを前提に作成した公文書</w:t>
      </w:r>
    </w:p>
    <w:p w14:paraId="261D574A" w14:textId="77777777" w:rsidR="008C3E5C" w:rsidRDefault="007028D6">
      <w:pPr>
        <w:spacing w:line="361" w:lineRule="exact"/>
        <w:ind w:left="560" w:hanging="560"/>
        <w:rPr>
          <w:rFonts w:hint="default"/>
        </w:rPr>
      </w:pPr>
      <w:r>
        <w:rPr>
          <w:sz w:val="24"/>
        </w:rPr>
        <w:t xml:space="preserve">　</w:t>
      </w:r>
      <w:r>
        <w:rPr>
          <w:rFonts w:ascii="ＭＳ 明朝" w:hAnsi="ＭＳ 明朝"/>
          <w:sz w:val="24"/>
        </w:rPr>
        <w:t>(</w:t>
      </w:r>
      <w:r>
        <w:rPr>
          <w:sz w:val="24"/>
        </w:rPr>
        <w:t>2</w:t>
      </w:r>
      <w:r>
        <w:rPr>
          <w:rFonts w:ascii="ＭＳ 明朝" w:hAnsi="ＭＳ 明朝"/>
          <w:sz w:val="24"/>
        </w:rPr>
        <w:t>)</w:t>
      </w:r>
      <w:r>
        <w:rPr>
          <w:spacing w:val="-4"/>
          <w:sz w:val="24"/>
        </w:rPr>
        <w:t xml:space="preserve"> </w:t>
      </w:r>
      <w:r>
        <w:rPr>
          <w:sz w:val="24"/>
        </w:rPr>
        <w:t>県の事務事業の遂行上情報提供をする必要がある等の理由により、所属長が費用を徴収しないことが適当であると認める公文書</w:t>
      </w:r>
    </w:p>
    <w:p w14:paraId="4EAA8248" w14:textId="77777777" w:rsidR="008C3E5C" w:rsidRDefault="007028D6">
      <w:pPr>
        <w:spacing w:line="361" w:lineRule="exact"/>
        <w:ind w:left="224" w:hanging="224"/>
        <w:rPr>
          <w:rFonts w:hint="default"/>
        </w:rPr>
      </w:pPr>
      <w:r>
        <w:rPr>
          <w:sz w:val="24"/>
        </w:rPr>
        <w:t>２　写しの</w:t>
      </w:r>
      <w:r>
        <w:rPr>
          <w:rFonts w:ascii="ＭＳ 明朝" w:hAnsi="ＭＳ 明朝"/>
          <w:spacing w:val="-10"/>
          <w:sz w:val="24"/>
        </w:rPr>
        <w:t>交付に要する費用の徴収については、</w:t>
      </w:r>
      <w:r>
        <w:rPr>
          <w:sz w:val="24"/>
        </w:rPr>
        <w:t>条例に定める開示請求の手続の例による。</w:t>
      </w:r>
    </w:p>
    <w:p w14:paraId="7E54DA2C" w14:textId="77777777" w:rsidR="008C3E5C" w:rsidRDefault="007028D6">
      <w:pPr>
        <w:spacing w:line="361" w:lineRule="exact"/>
        <w:ind w:left="224" w:hanging="224"/>
        <w:rPr>
          <w:rFonts w:hint="default"/>
        </w:rPr>
      </w:pPr>
      <w:r>
        <w:rPr>
          <w:rFonts w:ascii="ＭＳ 明朝" w:hAnsi="ＭＳ 明朝"/>
          <w:spacing w:val="-10"/>
          <w:sz w:val="24"/>
        </w:rPr>
        <w:t>（写しの交付）</w:t>
      </w:r>
    </w:p>
    <w:p w14:paraId="1842B7E8" w14:textId="77777777" w:rsidR="008C3E5C" w:rsidRDefault="007028D6">
      <w:pPr>
        <w:spacing w:line="361" w:lineRule="exact"/>
        <w:ind w:left="224" w:hanging="224"/>
        <w:rPr>
          <w:rFonts w:hint="default"/>
        </w:rPr>
      </w:pPr>
      <w:r>
        <w:rPr>
          <w:rFonts w:ascii="ＭＳ 明朝" w:hAnsi="ＭＳ 明朝"/>
          <w:spacing w:val="-10"/>
          <w:sz w:val="24"/>
        </w:rPr>
        <w:t>第６条　申出者は、公文書の写しの交付を求める場合には、公文書の写しの交付申出書（様式）（以下「申出書」という。）を提出するものとする。</w:t>
      </w:r>
      <w:r>
        <w:rPr>
          <w:sz w:val="24"/>
        </w:rPr>
        <w:t>ただし、第３条の規定により写しの交付を行う場合で、申出者が、写しの交付に必要な情報を記載した任意の書面を提出した場合や、申出者が</w:t>
      </w:r>
      <w:r>
        <w:rPr>
          <w:rFonts w:ascii="ＭＳ 明朝" w:hAnsi="ＭＳ 明朝"/>
          <w:spacing w:val="-10"/>
          <w:sz w:val="24"/>
        </w:rPr>
        <w:t>公文書を管理する担当所属に</w:t>
      </w:r>
      <w:r>
        <w:rPr>
          <w:sz w:val="24"/>
        </w:rPr>
        <w:t>来庁している場合など、担当所属において写しの交付に必要な情報を明確に把握することができるときは、申出書の提出を省略することができる。</w:t>
      </w:r>
    </w:p>
    <w:p w14:paraId="529604BD" w14:textId="77777777" w:rsidR="008C3E5C" w:rsidRDefault="007028D6">
      <w:pPr>
        <w:spacing w:line="361" w:lineRule="exact"/>
        <w:ind w:left="224" w:hanging="224"/>
        <w:rPr>
          <w:rFonts w:hint="default"/>
        </w:rPr>
      </w:pPr>
      <w:r>
        <w:rPr>
          <w:sz w:val="24"/>
        </w:rPr>
        <w:t xml:space="preserve">２　</w:t>
      </w:r>
      <w:r>
        <w:rPr>
          <w:rFonts w:ascii="ＭＳ 明朝" w:hAnsi="ＭＳ 明朝"/>
          <w:spacing w:val="-10"/>
          <w:sz w:val="24"/>
        </w:rPr>
        <w:t>写しの交付の部数は、一の申出につき１部とする。</w:t>
      </w:r>
    </w:p>
    <w:p w14:paraId="6040AF1C" w14:textId="77777777" w:rsidR="008C3E5C" w:rsidRDefault="007028D6">
      <w:pPr>
        <w:spacing w:line="361" w:lineRule="exact"/>
        <w:ind w:left="224" w:hanging="224"/>
        <w:rPr>
          <w:rFonts w:hint="default"/>
        </w:rPr>
      </w:pPr>
      <w:r>
        <w:rPr>
          <w:sz w:val="24"/>
        </w:rPr>
        <w:t>（他の制度との調整）</w:t>
      </w:r>
    </w:p>
    <w:p w14:paraId="2C8AA6F4" w14:textId="77777777" w:rsidR="008C3E5C" w:rsidRDefault="007028D6">
      <w:pPr>
        <w:spacing w:line="361" w:lineRule="exact"/>
        <w:ind w:left="224" w:hanging="224"/>
        <w:rPr>
          <w:rFonts w:hint="default"/>
        </w:rPr>
      </w:pPr>
      <w:r>
        <w:rPr>
          <w:sz w:val="24"/>
        </w:rPr>
        <w:t>第７条　情報提供の事務の取扱いに関して法令、条例、規則、要綱（この要綱を除く。）等に特別の定めがある場合は、当該情報提供の事務の取扱いは、その定めによるものとする。</w:t>
      </w:r>
    </w:p>
    <w:p w14:paraId="5E33BA0D" w14:textId="77777777" w:rsidR="008C3E5C" w:rsidRDefault="007028D6">
      <w:pPr>
        <w:spacing w:line="361" w:lineRule="exact"/>
        <w:ind w:left="224" w:hanging="224"/>
        <w:rPr>
          <w:rFonts w:hint="default"/>
        </w:rPr>
      </w:pPr>
      <w:r>
        <w:rPr>
          <w:spacing w:val="-4"/>
          <w:sz w:val="24"/>
        </w:rPr>
        <w:t xml:space="preserve">          </w:t>
      </w:r>
    </w:p>
    <w:p w14:paraId="017575A5" w14:textId="77777777" w:rsidR="008C3E5C" w:rsidRDefault="007028D6">
      <w:pPr>
        <w:spacing w:line="361" w:lineRule="exact"/>
        <w:rPr>
          <w:rFonts w:hint="default"/>
        </w:rPr>
      </w:pPr>
      <w:r>
        <w:rPr>
          <w:sz w:val="24"/>
        </w:rPr>
        <w:t xml:space="preserve">　　　附　則</w:t>
      </w:r>
    </w:p>
    <w:p w14:paraId="122EE428" w14:textId="77777777" w:rsidR="008C3E5C" w:rsidRDefault="007028D6">
      <w:pPr>
        <w:spacing w:line="361" w:lineRule="exact"/>
        <w:rPr>
          <w:rFonts w:hint="default"/>
        </w:rPr>
      </w:pPr>
      <w:r>
        <w:rPr>
          <w:sz w:val="24"/>
        </w:rPr>
        <w:t>１　この要綱は、平成２４年５月１日から実施する。</w:t>
      </w:r>
    </w:p>
    <w:p w14:paraId="2BF38243" w14:textId="77777777" w:rsidR="008C3E5C" w:rsidRDefault="007028D6" w:rsidP="006B3B45">
      <w:pPr>
        <w:spacing w:line="361" w:lineRule="exact"/>
        <w:ind w:left="255" w:hangingChars="100" w:hanging="255"/>
        <w:rPr>
          <w:rFonts w:hint="default"/>
        </w:rPr>
      </w:pPr>
      <w:r>
        <w:rPr>
          <w:sz w:val="24"/>
        </w:rPr>
        <w:t>２　この要綱は、実施後一年を経過するごとに、この要綱に基づく情報提供の実施状況について検討を加え、その結果に基づいて必要な見直しを行うものとする。</w:t>
      </w:r>
    </w:p>
    <w:p w14:paraId="37D91E5E" w14:textId="77777777" w:rsidR="008C3E5C" w:rsidRDefault="007028D6">
      <w:pPr>
        <w:spacing w:line="361" w:lineRule="exact"/>
        <w:rPr>
          <w:rFonts w:hint="default"/>
        </w:rPr>
      </w:pPr>
      <w:r>
        <w:rPr>
          <w:sz w:val="24"/>
        </w:rPr>
        <w:t xml:space="preserve">　　　附　則</w:t>
      </w:r>
    </w:p>
    <w:p w14:paraId="1F6ECC10" w14:textId="77777777" w:rsidR="008C3E5C" w:rsidRDefault="007028D6">
      <w:pPr>
        <w:spacing w:line="361" w:lineRule="exact"/>
        <w:rPr>
          <w:rFonts w:hint="default"/>
        </w:rPr>
      </w:pPr>
      <w:r>
        <w:rPr>
          <w:sz w:val="24"/>
        </w:rPr>
        <w:t>１　この要綱は、平成２５年４月１日から実施する。</w:t>
      </w:r>
    </w:p>
    <w:p w14:paraId="78973DC1" w14:textId="77777777" w:rsidR="008C3E5C" w:rsidRDefault="007028D6">
      <w:pPr>
        <w:spacing w:line="361" w:lineRule="exact"/>
        <w:rPr>
          <w:rFonts w:hint="default"/>
        </w:rPr>
      </w:pPr>
      <w:r>
        <w:rPr>
          <w:sz w:val="24"/>
        </w:rPr>
        <w:t xml:space="preserve">　　　附　則</w:t>
      </w:r>
    </w:p>
    <w:p w14:paraId="5D28FAF0" w14:textId="77777777" w:rsidR="008C3E5C" w:rsidRDefault="007028D6">
      <w:pPr>
        <w:spacing w:line="361" w:lineRule="exact"/>
        <w:rPr>
          <w:rFonts w:hint="default"/>
        </w:rPr>
      </w:pPr>
      <w:r>
        <w:rPr>
          <w:sz w:val="24"/>
        </w:rPr>
        <w:t>１　この要綱は、平成２６年４月１日から実施する。</w:t>
      </w:r>
      <w:r>
        <w:rPr>
          <w:spacing w:val="-3"/>
        </w:rPr>
        <w:t xml:space="preserve">               </w:t>
      </w:r>
      <w:r>
        <w:t xml:space="preserve">　</w:t>
      </w:r>
    </w:p>
    <w:p w14:paraId="082FC3B3" w14:textId="77777777" w:rsidR="008C3E5C" w:rsidRDefault="007028D6">
      <w:pPr>
        <w:spacing w:line="361" w:lineRule="exact"/>
        <w:rPr>
          <w:rFonts w:hint="default"/>
        </w:rPr>
      </w:pPr>
      <w:r>
        <w:rPr>
          <w:sz w:val="24"/>
        </w:rPr>
        <w:t xml:space="preserve">　　　附　則</w:t>
      </w:r>
    </w:p>
    <w:p w14:paraId="2B735CD5" w14:textId="77777777" w:rsidR="008C3E5C" w:rsidRDefault="007028D6">
      <w:pPr>
        <w:spacing w:line="361" w:lineRule="exact"/>
        <w:rPr>
          <w:rFonts w:hint="default"/>
        </w:rPr>
      </w:pPr>
      <w:r>
        <w:rPr>
          <w:sz w:val="24"/>
        </w:rPr>
        <w:t>１　この要綱は、平成２７年４月１日から実施する。</w:t>
      </w:r>
      <w:r>
        <w:rPr>
          <w:spacing w:val="-3"/>
        </w:rPr>
        <w:t xml:space="preserve">               </w:t>
      </w:r>
      <w:r>
        <w:t xml:space="preserve">　</w:t>
      </w:r>
    </w:p>
    <w:p w14:paraId="03BD10B4" w14:textId="77777777" w:rsidR="008C3E5C" w:rsidRDefault="007028D6">
      <w:pPr>
        <w:spacing w:line="361" w:lineRule="exact"/>
        <w:rPr>
          <w:rFonts w:hint="default"/>
        </w:rPr>
      </w:pPr>
      <w:r>
        <w:rPr>
          <w:sz w:val="24"/>
        </w:rPr>
        <w:t xml:space="preserve">　　　附　則</w:t>
      </w:r>
    </w:p>
    <w:p w14:paraId="07367B26" w14:textId="77777777" w:rsidR="008C3E5C" w:rsidRDefault="007028D6">
      <w:pPr>
        <w:spacing w:line="361" w:lineRule="exact"/>
        <w:rPr>
          <w:rFonts w:hint="default"/>
          <w:sz w:val="24"/>
        </w:rPr>
      </w:pPr>
      <w:r>
        <w:rPr>
          <w:sz w:val="24"/>
        </w:rPr>
        <w:t>１　この要綱は、平成２８年４月１日から実施する。</w:t>
      </w:r>
    </w:p>
    <w:p w14:paraId="501F054B" w14:textId="77777777" w:rsidR="007028D6" w:rsidRPr="0005745A" w:rsidRDefault="007028D6" w:rsidP="007028D6">
      <w:pPr>
        <w:spacing w:line="361" w:lineRule="exact"/>
        <w:rPr>
          <w:rFonts w:hint="default"/>
          <w:color w:val="000000" w:themeColor="text1"/>
        </w:rPr>
      </w:pPr>
      <w:r w:rsidRPr="0005745A">
        <w:rPr>
          <w:color w:val="000000" w:themeColor="text1"/>
          <w:sz w:val="24"/>
        </w:rPr>
        <w:lastRenderedPageBreak/>
        <w:t xml:space="preserve">　　　</w:t>
      </w:r>
      <w:bookmarkStart w:id="0" w:name="_Hlk162339814"/>
      <w:r w:rsidRPr="0005745A">
        <w:rPr>
          <w:color w:val="000000" w:themeColor="text1"/>
          <w:sz w:val="24"/>
        </w:rPr>
        <w:t>附　則</w:t>
      </w:r>
    </w:p>
    <w:p w14:paraId="511AF9B1" w14:textId="77777777" w:rsidR="007028D6" w:rsidRPr="0005745A" w:rsidRDefault="007028D6" w:rsidP="007028D6">
      <w:pPr>
        <w:spacing w:line="361" w:lineRule="exact"/>
        <w:rPr>
          <w:rFonts w:hint="default"/>
          <w:color w:val="000000" w:themeColor="text1"/>
        </w:rPr>
      </w:pPr>
      <w:r w:rsidRPr="0005745A">
        <w:rPr>
          <w:color w:val="000000" w:themeColor="text1"/>
          <w:sz w:val="24"/>
        </w:rPr>
        <w:t>１　この要綱は、令和５年４月１日から実施する。</w:t>
      </w:r>
    </w:p>
    <w:bookmarkEnd w:id="0"/>
    <w:p w14:paraId="12E9E747" w14:textId="77777777" w:rsidR="0005745A" w:rsidRPr="00810406" w:rsidRDefault="0005745A" w:rsidP="0005745A">
      <w:pPr>
        <w:spacing w:line="361" w:lineRule="exact"/>
        <w:ind w:firstLineChars="300" w:firstLine="765"/>
        <w:rPr>
          <w:rFonts w:hint="default"/>
          <w:color w:val="000000" w:themeColor="text1"/>
        </w:rPr>
      </w:pPr>
      <w:r w:rsidRPr="00810406">
        <w:rPr>
          <w:color w:val="000000" w:themeColor="text1"/>
          <w:sz w:val="24"/>
        </w:rPr>
        <w:t>附　則</w:t>
      </w:r>
    </w:p>
    <w:p w14:paraId="325A3874" w14:textId="77777777" w:rsidR="0005745A" w:rsidRPr="00810406" w:rsidRDefault="0005745A" w:rsidP="0005745A">
      <w:pPr>
        <w:spacing w:line="361" w:lineRule="exact"/>
        <w:rPr>
          <w:rFonts w:hint="default"/>
          <w:color w:val="000000" w:themeColor="text1"/>
        </w:rPr>
      </w:pPr>
      <w:r w:rsidRPr="00810406">
        <w:rPr>
          <w:color w:val="000000" w:themeColor="text1"/>
          <w:sz w:val="24"/>
        </w:rPr>
        <w:t>１　この要綱は、令和６年４月１日から実施する。</w:t>
      </w:r>
    </w:p>
    <w:p w14:paraId="600B147A" w14:textId="77777777" w:rsidR="00945A2A" w:rsidRPr="009A7CB4" w:rsidRDefault="00945A2A" w:rsidP="00945A2A">
      <w:pPr>
        <w:spacing w:line="361" w:lineRule="exact"/>
        <w:ind w:firstLineChars="300" w:firstLine="765"/>
        <w:rPr>
          <w:rFonts w:hint="default"/>
          <w:color w:val="auto"/>
        </w:rPr>
      </w:pPr>
      <w:r w:rsidRPr="009A7CB4">
        <w:rPr>
          <w:color w:val="auto"/>
          <w:sz w:val="24"/>
        </w:rPr>
        <w:t>附　則</w:t>
      </w:r>
    </w:p>
    <w:p w14:paraId="241D8448" w14:textId="0AA16783" w:rsidR="00945A2A" w:rsidRPr="009A7CB4" w:rsidRDefault="00945A2A" w:rsidP="00945A2A">
      <w:pPr>
        <w:spacing w:line="361" w:lineRule="exact"/>
        <w:rPr>
          <w:rFonts w:hint="default"/>
          <w:color w:val="auto"/>
        </w:rPr>
      </w:pPr>
      <w:r w:rsidRPr="009A7CB4">
        <w:rPr>
          <w:color w:val="auto"/>
          <w:sz w:val="24"/>
        </w:rPr>
        <w:t>１　この要綱は、令和８年４月１日から実施する。</w:t>
      </w:r>
    </w:p>
    <w:p w14:paraId="4A3493AE" w14:textId="77777777" w:rsidR="007028D6" w:rsidRPr="00945A2A" w:rsidRDefault="007028D6">
      <w:pPr>
        <w:spacing w:line="361" w:lineRule="exact"/>
        <w:rPr>
          <w:rFonts w:hint="default"/>
          <w:color w:val="000000" w:themeColor="text1"/>
        </w:rPr>
      </w:pPr>
    </w:p>
    <w:p w14:paraId="5E12565F" w14:textId="77777777" w:rsidR="008C3E5C" w:rsidRDefault="007028D6">
      <w:pPr>
        <w:rPr>
          <w:rFonts w:hint="default"/>
        </w:rPr>
      </w:pPr>
      <w:r>
        <w:rPr>
          <w:spacing w:val="-3"/>
        </w:rPr>
        <w:t xml:space="preserve">               </w:t>
      </w:r>
      <w:r>
        <w:t xml:space="preserve">　</w:t>
      </w:r>
    </w:p>
    <w:sectPr w:rsidR="008C3E5C">
      <w:footnotePr>
        <w:numRestart w:val="eachPage"/>
      </w:footnotePr>
      <w:endnotePr>
        <w:numFmt w:val="decimal"/>
      </w:endnotePr>
      <w:pgSz w:w="11906" w:h="16838"/>
      <w:pgMar w:top="-1134" w:right="1417" w:bottom="1134" w:left="1417" w:header="1134" w:footer="0" w:gutter="0"/>
      <w:cols w:space="720"/>
      <w:docGrid w:type="linesAndChars" w:linePitch="331" w:charSpace="30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65050" w14:textId="77777777" w:rsidR="00E03F9B" w:rsidRDefault="00E03F9B">
      <w:pPr>
        <w:spacing w:before="358"/>
        <w:rPr>
          <w:rFonts w:hint="default"/>
        </w:rPr>
      </w:pPr>
      <w:r>
        <w:continuationSeparator/>
      </w:r>
    </w:p>
  </w:endnote>
  <w:endnote w:type="continuationSeparator" w:id="0">
    <w:p w14:paraId="51B0D30F" w14:textId="77777777" w:rsidR="00E03F9B" w:rsidRDefault="00E03F9B">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59B90" w14:textId="77777777" w:rsidR="00E03F9B" w:rsidRDefault="00E03F9B">
      <w:pPr>
        <w:spacing w:before="358"/>
        <w:rPr>
          <w:rFonts w:hint="default"/>
        </w:rPr>
      </w:pPr>
      <w:r>
        <w:continuationSeparator/>
      </w:r>
    </w:p>
  </w:footnote>
  <w:footnote w:type="continuationSeparator" w:id="0">
    <w:p w14:paraId="0C598BDC" w14:textId="77777777" w:rsidR="00E03F9B" w:rsidRDefault="00E03F9B">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896"/>
  <w:hyphenationZone w:val="0"/>
  <w:drawingGridHorizontalSpacing w:val="395"/>
  <w:drawingGridVerticalSpacing w:val="33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8D6"/>
    <w:rsid w:val="0005745A"/>
    <w:rsid w:val="004743F8"/>
    <w:rsid w:val="005A1ECB"/>
    <w:rsid w:val="006B3B45"/>
    <w:rsid w:val="007028D6"/>
    <w:rsid w:val="007A1B61"/>
    <w:rsid w:val="00810406"/>
    <w:rsid w:val="008C3E5C"/>
    <w:rsid w:val="00945A2A"/>
    <w:rsid w:val="009A7CB4"/>
    <w:rsid w:val="00AD329E"/>
    <w:rsid w:val="00BA0A1B"/>
    <w:rsid w:val="00BC697D"/>
    <w:rsid w:val="00C15F9D"/>
    <w:rsid w:val="00CB1865"/>
    <w:rsid w:val="00CD00E7"/>
    <w:rsid w:val="00D77CF7"/>
    <w:rsid w:val="00DC5A7D"/>
    <w:rsid w:val="00E03F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9DF2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styleId="a5">
    <w:name w:val="header"/>
    <w:basedOn w:val="a"/>
    <w:link w:val="a6"/>
    <w:uiPriority w:val="99"/>
    <w:unhideWhenUsed/>
    <w:rsid w:val="00C15F9D"/>
    <w:pPr>
      <w:tabs>
        <w:tab w:val="center" w:pos="4252"/>
        <w:tab w:val="right" w:pos="8504"/>
      </w:tabs>
      <w:snapToGrid w:val="0"/>
    </w:pPr>
  </w:style>
  <w:style w:type="character" w:customStyle="1" w:styleId="a6">
    <w:name w:val="ヘッダー (文字)"/>
    <w:basedOn w:val="a0"/>
    <w:link w:val="a5"/>
    <w:uiPriority w:val="99"/>
    <w:rsid w:val="00C15F9D"/>
    <w:rPr>
      <w:rFonts w:ascii="Times New Roman" w:hAnsi="Times New Roman"/>
      <w:color w:val="000000"/>
      <w:sz w:val="21"/>
    </w:rPr>
  </w:style>
  <w:style w:type="paragraph" w:styleId="a7">
    <w:name w:val="footer"/>
    <w:basedOn w:val="a"/>
    <w:link w:val="a8"/>
    <w:uiPriority w:val="99"/>
    <w:unhideWhenUsed/>
    <w:rsid w:val="00C15F9D"/>
    <w:pPr>
      <w:tabs>
        <w:tab w:val="center" w:pos="4252"/>
        <w:tab w:val="right" w:pos="8504"/>
      </w:tabs>
      <w:snapToGrid w:val="0"/>
    </w:pPr>
  </w:style>
  <w:style w:type="character" w:customStyle="1" w:styleId="a8">
    <w:name w:val="フッター (文字)"/>
    <w:basedOn w:val="a0"/>
    <w:link w:val="a7"/>
    <w:uiPriority w:val="99"/>
    <w:rsid w:val="00C15F9D"/>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2090</Words>
  <Characters>189</Characters>
  <Application>Microsoft Office Word</Application>
  <DocSecurity>0</DocSecurity>
  <Lines>1</Lines>
  <Paragraphs>4</Paragraphs>
  <ScaleCrop>false</ScaleCrop>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2024-03-28T04:06:00Z</dcterms:created>
  <dcterms:modified xsi:type="dcterms:W3CDTF">2026-03-05T04:52:00Z</dcterms:modified>
</cp:coreProperties>
</file>